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A CIRCULAÇÃO DE SCOOTERS ELÉTRICAS, CICLOMOTORES ELÉTRICOS E VEÍCULOS AUTOPROPELIDOS ASSEMELHADOS EM PARQUES, PRAÇAS, CALÇADAS E ÁREAS DE LAZER EXCLUSIVAS PARA PEDESTRES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