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3B36B8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>iluminação da Rua</w:t>
      </w:r>
      <w:r w:rsidR="00FB7454">
        <w:rPr>
          <w:rFonts w:ascii="Arial" w:eastAsia="MS Mincho" w:hAnsi="Arial" w:cs="Arial"/>
          <w:b/>
          <w:bCs/>
          <w:sz w:val="28"/>
          <w:szCs w:val="28"/>
        </w:rPr>
        <w:t xml:space="preserve"> Evaristo Laurindo da Silva, N˚. 180, no </w:t>
      </w:r>
      <w:r w:rsidR="00FB7454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B7454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B1AAA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as pessoas que lá transitam e os moradores.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460A32"/>
    <w:rsid w:val="004B2CC9"/>
    <w:rsid w:val="0051286F"/>
    <w:rsid w:val="00601B0A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3773C"/>
    <w:rsid w:val="00F857C7"/>
    <w:rsid w:val="00FB74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EBF3-859D-4188-A094-4E18DE83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2021-06-01T12:00:00Z</dcterms:created>
  <dcterms:modified xsi:type="dcterms:W3CDTF">2021-06-01T12:00:00Z</dcterms:modified>
</cp:coreProperties>
</file>