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167/2026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PROF. EDINHO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Institui a “Corrida pela Vida” no calendário oficial de eventos do Município de Sumaré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