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191/2026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orçamento vigente  no valor de R$ 66.038,29 (sessenta e seis mil, trinta e oito reais e vinte e nove centavos) para os fins que especifica e da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