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agosto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192/2026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192/2026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as diretrizes, a modernização e a transparência do Sistema de Bilhetagem Eletrônica do Transporte Coletivo Urbano no Município de Sumaré, prevê a ampliação dos meios de pagamento digitais,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