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186/2026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Proteção Integral e Acolhimento Psicológico aos Órfãos do Feminicídio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