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814E1" w14:textId="77777777" w:rsidR="006D1E9A" w:rsidRPr="00482E66" w:rsidRDefault="006D1E9A" w:rsidP="00601B0A">
      <w:pPr>
        <w:rPr>
          <w:rFonts w:ascii="Bookman Old Style" w:hAnsi="Bookman Old Style"/>
        </w:rPr>
      </w:pPr>
      <w:permStart w:id="10834795" w:edGrp="everyone"/>
    </w:p>
    <w:p w14:paraId="53E5D01B" w14:textId="77777777" w:rsidR="00F10664" w:rsidRPr="00482E66" w:rsidRDefault="00F10664" w:rsidP="00601B0A">
      <w:pPr>
        <w:rPr>
          <w:rFonts w:ascii="Bookman Old Style" w:hAnsi="Bookman Old Style"/>
        </w:rPr>
      </w:pPr>
    </w:p>
    <w:p w14:paraId="326D89E1" w14:textId="77777777" w:rsidR="00F10664" w:rsidRPr="00482E66" w:rsidRDefault="00000000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20"/>
          <w:szCs w:val="20"/>
          <w:lang w:eastAsia="pt-BR"/>
        </w:rPr>
      </w:pPr>
      <w:r w:rsidRPr="00482E66">
        <w:rPr>
          <w:rFonts w:ascii="Bookman Old Style" w:hAnsi="Bookman Old Style" w:cs="Times New Roman"/>
          <w:b/>
          <w:bCs/>
          <w:sz w:val="32"/>
          <w:szCs w:val="32"/>
        </w:rPr>
        <w:t>23ª Sessão Ordinária de 2026</w:t>
      </w:r>
      <w:r w:rsidRPr="00482E66">
        <w:rPr>
          <w:rFonts w:ascii="Bookman Old Style" w:hAnsi="Bookman Old Style" w:cs="Times New Roman"/>
          <w:b/>
          <w:bCs/>
          <w:sz w:val="32"/>
          <w:szCs w:val="32"/>
        </w:rPr>
        <w:br/>
      </w:r>
    </w:p>
    <w:p w14:paraId="2F4F500F" w14:textId="77777777" w:rsidR="00F10664" w:rsidRPr="00482E66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  <w:r w:rsidRPr="00482E66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4 de agosto de 2026 </w:t>
      </w:r>
      <w:r w:rsidRPr="00482E66">
        <w:rPr>
          <w:rFonts w:ascii="Bookman Old Style" w:eastAsia="Times New Roman" w:hAnsi="Bookman Old Style" w:cs="Times New Roman"/>
          <w:b/>
          <w:bCs/>
          <w:sz w:val="36"/>
          <w:szCs w:val="36"/>
          <w:lang w:eastAsia="pt-BR"/>
        </w:rPr>
        <w:t>-</w:t>
      </w:r>
      <w:r w:rsidRPr="00482E66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 10:00</w:t>
      </w:r>
    </w:p>
    <w:p w14:paraId="10BF28B1" w14:textId="77777777" w:rsidR="00F10664" w:rsidRPr="00482E66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088CE98" w14:textId="77777777" w:rsidR="00F10664" w:rsidRPr="00482E66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B6A4AD9" w14:textId="77777777" w:rsidR="00F10664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482E66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 – EXPEDIENTE</w:t>
      </w:r>
    </w:p>
    <w:p w14:paraId="25A727B3" w14:textId="77777777" w:rsidR="00482E66" w:rsidRPr="00482E66" w:rsidRDefault="00482E66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14:paraId="67C6586C" w14:textId="77777777" w:rsidR="00F10664" w:rsidRPr="00482E66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F3B0F29" w14:textId="77777777" w:rsidR="00F10664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482E66">
        <w:rPr>
          <w:rFonts w:ascii="Bookman Old Style" w:eastAsia="Times New Roman" w:hAnsi="Bookman Old Style" w:cs="Times New Roman"/>
          <w:sz w:val="24"/>
          <w:szCs w:val="24"/>
          <w:lang w:eastAsia="pt-BR"/>
        </w:rPr>
        <w:t>Votação da Ata da Sessão anterior;</w:t>
      </w:r>
    </w:p>
    <w:p w14:paraId="3FE97589" w14:textId="77777777" w:rsidR="00482E66" w:rsidRPr="00482E66" w:rsidRDefault="00482E66" w:rsidP="00482E66">
      <w:pPr>
        <w:pStyle w:val="PargrafodaLista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7C16F43" w14:textId="7764958A" w:rsidR="00F10664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482E66">
        <w:rPr>
          <w:rFonts w:ascii="Bookman Old Style" w:eastAsia="Times New Roman" w:hAnsi="Bookman Old Style" w:cs="Times New Roman"/>
          <w:sz w:val="24"/>
          <w:szCs w:val="24"/>
          <w:lang w:eastAsia="pt-BR"/>
        </w:rPr>
        <w:t>Leitura de pap</w:t>
      </w:r>
      <w:r w:rsidR="00482E66">
        <w:rPr>
          <w:rFonts w:ascii="Bookman Old Style" w:eastAsia="Times New Roman" w:hAnsi="Bookman Old Style" w:cs="Times New Roman"/>
          <w:sz w:val="24"/>
          <w:szCs w:val="24"/>
          <w:lang w:eastAsia="pt-BR"/>
        </w:rPr>
        <w:t>é</w:t>
      </w:r>
      <w:r w:rsidRPr="00482E66">
        <w:rPr>
          <w:rFonts w:ascii="Bookman Old Style" w:eastAsia="Times New Roman" w:hAnsi="Bookman Old Style" w:cs="Times New Roman"/>
          <w:sz w:val="24"/>
          <w:szCs w:val="24"/>
          <w:lang w:eastAsia="pt-BR"/>
        </w:rPr>
        <w:t>is diversos proveniente</w:t>
      </w:r>
      <w:r w:rsidR="00482E66">
        <w:rPr>
          <w:rFonts w:ascii="Bookman Old Style" w:eastAsia="Times New Roman" w:hAnsi="Bookman Old Style" w:cs="Times New Roman"/>
          <w:sz w:val="24"/>
          <w:szCs w:val="24"/>
          <w:lang w:eastAsia="pt-BR"/>
        </w:rPr>
        <w:t>s</w:t>
      </w:r>
      <w:r w:rsidRPr="00482E66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do Executivo Municipal, dos senhores Vereadores e de outras fontes; leitura dos projetos, indicações, requerimentos e moções; discussão e votação de requerimentos e moções apresentadas pelos senhores Vereadores;</w:t>
      </w:r>
    </w:p>
    <w:p w14:paraId="3F04F018" w14:textId="77777777" w:rsidR="00482E66" w:rsidRPr="00482E66" w:rsidRDefault="00482E66" w:rsidP="00482E66">
      <w:pPr>
        <w:pStyle w:val="PargrafodaLista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2D62F3D" w14:textId="77777777" w:rsidR="00F10664" w:rsidRPr="00482E66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482E66">
        <w:rPr>
          <w:rFonts w:ascii="Bookman Old Style" w:eastAsia="Times New Roman" w:hAnsi="Bookman Old Style" w:cs="Times New Roman"/>
          <w:sz w:val="24"/>
          <w:szCs w:val="24"/>
          <w:lang w:eastAsia="pt-BR"/>
        </w:rPr>
        <w:t>Uso da palavra pelo Vereador sobre tema livre.</w:t>
      </w:r>
    </w:p>
    <w:p w14:paraId="5DDEFF17" w14:textId="77777777" w:rsidR="00F10664" w:rsidRPr="00482E66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EECFD95" w14:textId="77777777" w:rsidR="00F10664" w:rsidRPr="00482E66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4C90A01" w14:textId="77777777" w:rsidR="00F10664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482E66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 – ORDEM DO DIA</w:t>
      </w:r>
    </w:p>
    <w:p w14:paraId="6B876412" w14:textId="77777777" w:rsidR="00482E66" w:rsidRPr="00482E66" w:rsidRDefault="00482E66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14:paraId="5F91B023" w14:textId="77777777" w:rsidR="00F10664" w:rsidRPr="00482E66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31F1E94" w14:textId="4318DC67" w:rsidR="00F10664" w:rsidRPr="00482E66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482E66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</w:t>
      </w:r>
      <w:r w:rsidRPr="00482E66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482E66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70/2025 </w:t>
      </w:r>
      <w:r w:rsidRPr="00482E66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482E66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WELINGTON DA FARMACIA</w:t>
      </w:r>
      <w:r w:rsidRPr="00482E66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482E66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482E66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482E66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482E66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A ISENÇÃO DO IMPOSTO PREDIAL E TERRITORIAL URBANO – IPTU PARA IGREJAS OU TEMPLOS DE QUALQUER CULTO QUE FUNCIONEM EM IMÓVEIS CEDIDOS OU ALUGADOS NO MUNICÍPIO DE SUMARÉ</w:t>
      </w:r>
      <w:r w:rsidR="00482E66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</w:p>
    <w:p w14:paraId="0BE51B3D" w14:textId="77777777" w:rsidR="00585AD8" w:rsidRPr="00482E66" w:rsidRDefault="00585AD8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F52B638" w14:textId="77777777" w:rsidR="00585AD8" w:rsidRPr="00482E66" w:rsidRDefault="00585AD8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32571FC" w14:textId="15D9262C" w:rsidR="00585AD8" w:rsidRPr="00482E66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482E66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2</w:t>
      </w:r>
      <w:r w:rsidRPr="00482E66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482E66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106/2025 </w:t>
      </w:r>
      <w:r w:rsidRPr="00482E66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482E66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WELLINGTON SOUZA, RUDINEI LOBO, LUCAS AGOSTINHO</w:t>
      </w:r>
      <w:r w:rsidRPr="00482E66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482E66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482E66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482E66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482E66">
        <w:rPr>
          <w:rFonts w:ascii="Bookman Old Style" w:eastAsia="Times New Roman" w:hAnsi="Bookman Old Style" w:cs="Times New Roman"/>
          <w:sz w:val="24"/>
          <w:szCs w:val="24"/>
          <w:lang w:eastAsia="pt-BR"/>
        </w:rPr>
        <w:t>ALTERA O INCISO II DO ARTIGO 2º E O PARÁGRAFO ÚNICO DO ARTIGO 4º DA LEI ORDINÁRIA Nº 7.366 DE 16 DE JANEIRO DE 2025 E DÁ OUTRAS PROVIDÊNCIAS</w:t>
      </w:r>
      <w:r w:rsidR="00482E66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482E66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5E92C343" w14:textId="77777777" w:rsidR="00585AD8" w:rsidRPr="00482E66" w:rsidRDefault="00585AD8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F59BEB3" w14:textId="77777777" w:rsidR="00585AD8" w:rsidRPr="00482E66" w:rsidRDefault="00585AD8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0F5BF4D" w14:textId="15BE7ECD" w:rsidR="00585AD8" w:rsidRPr="00482E66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482E66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3</w:t>
      </w:r>
      <w:r w:rsidRPr="00482E66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482E66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107/2025 </w:t>
      </w:r>
      <w:r w:rsidRPr="00482E66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482E66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WELLINGTON SOUZA, RUDINEI LOBO, LUCAS AGOSTINHO</w:t>
      </w:r>
      <w:r w:rsidRPr="00482E66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482E66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482E66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482E66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482E66">
        <w:rPr>
          <w:rFonts w:ascii="Bookman Old Style" w:eastAsia="Times New Roman" w:hAnsi="Bookman Old Style" w:cs="Times New Roman"/>
          <w:sz w:val="24"/>
          <w:szCs w:val="24"/>
          <w:lang w:eastAsia="pt-BR"/>
        </w:rPr>
        <w:t>ALTERA O INCISO II DO ARTIGO 2º E O PARÁGRAFO ÚNICO DO ARTIGO 4º DA LEI ORDINÁRIA Nº 7.365 DE 16 DE JANEIRO DE 2025 E DÁ OUTRAS PROVIDÊNCIAS</w:t>
      </w:r>
      <w:r w:rsidR="00482E66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482E66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772D2B98" w14:textId="77777777" w:rsidR="00F10664" w:rsidRPr="00482E66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360F713" w14:textId="77777777" w:rsidR="00F10664" w:rsidRPr="00482E66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9F3596F" w14:textId="77777777" w:rsidR="00F10664" w:rsidRPr="00482E66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482E66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III – EXPLICAÇÃO PESSOAL</w:t>
      </w:r>
    </w:p>
    <w:p w14:paraId="07BAE6BF" w14:textId="77777777" w:rsidR="00F10664" w:rsidRPr="00482E66" w:rsidRDefault="00F10664" w:rsidP="00F10664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Times New Roman"/>
          <w:b/>
          <w:color w:val="222222"/>
          <w:sz w:val="24"/>
          <w:szCs w:val="24"/>
          <w:lang w:eastAsia="pt-BR"/>
        </w:rPr>
      </w:pPr>
    </w:p>
    <w:permEnd w:id="10834795"/>
    <w:p w14:paraId="2832E4C3" w14:textId="77777777" w:rsidR="00F10664" w:rsidRPr="00482E66" w:rsidRDefault="00F10664" w:rsidP="00601B0A">
      <w:pPr>
        <w:rPr>
          <w:rFonts w:ascii="Bookman Old Style" w:hAnsi="Bookman Old Style"/>
        </w:rPr>
      </w:pPr>
    </w:p>
    <w:sectPr w:rsidR="00F10664" w:rsidRPr="00482E66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C88F1" w14:textId="77777777" w:rsidR="00A479FD" w:rsidRDefault="00A479FD">
      <w:r>
        <w:separator/>
      </w:r>
    </w:p>
  </w:endnote>
  <w:endnote w:type="continuationSeparator" w:id="0">
    <w:p w14:paraId="551932FF" w14:textId="77777777" w:rsidR="00A479FD" w:rsidRDefault="00A47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A6F03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0980808B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2A338D" wp14:editId="1E089DDD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21D007D3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7D098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B83A07" w14:textId="77777777" w:rsidR="00A479FD" w:rsidRDefault="00A479FD">
      <w:r>
        <w:separator/>
      </w:r>
    </w:p>
  </w:footnote>
  <w:footnote w:type="continuationSeparator" w:id="0">
    <w:p w14:paraId="75312B60" w14:textId="77777777" w:rsidR="00A479FD" w:rsidRDefault="00A47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C40AC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4456C75" wp14:editId="765E7308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206FF265" wp14:editId="01B2C32B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1F5FE1F" wp14:editId="1522B944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672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26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DED2A984">
      <w:start w:val="1"/>
      <w:numFmt w:val="lowerLetter"/>
      <w:lvlText w:val="%1)"/>
      <w:lvlJc w:val="left"/>
      <w:pPr>
        <w:ind w:left="720" w:hanging="360"/>
      </w:pPr>
    </w:lvl>
    <w:lvl w:ilvl="1" w:tplc="D892DDBC">
      <w:start w:val="1"/>
      <w:numFmt w:val="lowerLetter"/>
      <w:lvlText w:val="%2."/>
      <w:lvlJc w:val="left"/>
      <w:pPr>
        <w:ind w:left="1440" w:hanging="360"/>
      </w:pPr>
    </w:lvl>
    <w:lvl w:ilvl="2" w:tplc="18967D40">
      <w:start w:val="1"/>
      <w:numFmt w:val="lowerRoman"/>
      <w:lvlText w:val="%3."/>
      <w:lvlJc w:val="right"/>
      <w:pPr>
        <w:ind w:left="2160" w:hanging="180"/>
      </w:pPr>
    </w:lvl>
    <w:lvl w:ilvl="3" w:tplc="8DA4586A">
      <w:start w:val="1"/>
      <w:numFmt w:val="decimal"/>
      <w:lvlText w:val="%4."/>
      <w:lvlJc w:val="left"/>
      <w:pPr>
        <w:ind w:left="2880" w:hanging="360"/>
      </w:pPr>
    </w:lvl>
    <w:lvl w:ilvl="4" w:tplc="4B2EA46C">
      <w:start w:val="1"/>
      <w:numFmt w:val="lowerLetter"/>
      <w:lvlText w:val="%5."/>
      <w:lvlJc w:val="left"/>
      <w:pPr>
        <w:ind w:left="3600" w:hanging="360"/>
      </w:pPr>
    </w:lvl>
    <w:lvl w:ilvl="5" w:tplc="6E22A2D2">
      <w:start w:val="1"/>
      <w:numFmt w:val="lowerRoman"/>
      <w:lvlText w:val="%6."/>
      <w:lvlJc w:val="right"/>
      <w:pPr>
        <w:ind w:left="4320" w:hanging="180"/>
      </w:pPr>
    </w:lvl>
    <w:lvl w:ilvl="6" w:tplc="D3F4B024">
      <w:start w:val="1"/>
      <w:numFmt w:val="decimal"/>
      <w:lvlText w:val="%7."/>
      <w:lvlJc w:val="left"/>
      <w:pPr>
        <w:ind w:left="5040" w:hanging="360"/>
      </w:pPr>
    </w:lvl>
    <w:lvl w:ilvl="7" w:tplc="E4BC9F0A">
      <w:start w:val="1"/>
      <w:numFmt w:val="lowerLetter"/>
      <w:lvlText w:val="%8."/>
      <w:lvlJc w:val="left"/>
      <w:pPr>
        <w:ind w:left="5760" w:hanging="360"/>
      </w:pPr>
    </w:lvl>
    <w:lvl w:ilvl="8" w:tplc="B612538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3035351">
    <w:abstractNumId w:val="6"/>
  </w:num>
  <w:num w:numId="2" w16cid:durableId="673151294">
    <w:abstractNumId w:val="4"/>
  </w:num>
  <w:num w:numId="3" w16cid:durableId="153884718">
    <w:abstractNumId w:val="2"/>
  </w:num>
  <w:num w:numId="4" w16cid:durableId="611792100">
    <w:abstractNumId w:val="1"/>
  </w:num>
  <w:num w:numId="5" w16cid:durableId="1529874058">
    <w:abstractNumId w:val="3"/>
  </w:num>
  <w:num w:numId="6" w16cid:durableId="1922904713">
    <w:abstractNumId w:val="0"/>
  </w:num>
  <w:num w:numId="7" w16cid:durableId="12320386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372F4B"/>
    <w:rsid w:val="00460A32"/>
    <w:rsid w:val="00482E66"/>
    <w:rsid w:val="004B2CC9"/>
    <w:rsid w:val="0051286F"/>
    <w:rsid w:val="00533FF8"/>
    <w:rsid w:val="00585AD8"/>
    <w:rsid w:val="00601B0A"/>
    <w:rsid w:val="00626437"/>
    <w:rsid w:val="00632FA0"/>
    <w:rsid w:val="00656BEB"/>
    <w:rsid w:val="006C41A4"/>
    <w:rsid w:val="006D1E9A"/>
    <w:rsid w:val="00756F2D"/>
    <w:rsid w:val="00822396"/>
    <w:rsid w:val="008F6D3F"/>
    <w:rsid w:val="00A06CF2"/>
    <w:rsid w:val="00A479FD"/>
    <w:rsid w:val="00AE6AEE"/>
    <w:rsid w:val="00C00C1E"/>
    <w:rsid w:val="00C36776"/>
    <w:rsid w:val="00CD6B58"/>
    <w:rsid w:val="00CF401E"/>
    <w:rsid w:val="00D7426F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9B09D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850FF-1DE9-406A-AD01-D389DE61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198</Words>
  <Characters>1075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5</cp:revision>
  <cp:lastPrinted>2021-02-25T18:05:00Z</cp:lastPrinted>
  <dcterms:created xsi:type="dcterms:W3CDTF">2021-05-07T19:19:00Z</dcterms:created>
  <dcterms:modified xsi:type="dcterms:W3CDTF">2026-07-31T12:37:00Z</dcterms:modified>
</cp:coreProperties>
</file>