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sanitárias para pontos de água potável de uso coletivo, veda a instalação de bebedouros de jato ascendente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