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107/2025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WELLINGTON SOUZA, RUDINEI LOBO, LUCAS AGOSTINHO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O INCISO II DO ARTIGO 2º E O PARÁGRAFO ÚNICO DO ARTIGO 4º DA LEI ORDINÁRIA Nº 7.365 DE 16 DE JANEIRO DE 2025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novembro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