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170/2026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ratificação da primeira e da segunda alterações do protocolo de intenções do consórcio público Agência Reguladora ARES- PCJ - Agência Reguladora dos serviços de saneamento das bacias dos rios Piracicaba, Capivari e Jundiaí.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julho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