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00000" w:rsidRPr="00000000" w:rsidP="00000000" w14:paraId="00000001">
      <w:pPr>
        <w:tabs>
          <w:tab w:val="right" w:pos="8504"/>
        </w:tabs>
        <w:spacing w:line="480" w:lineRule="auto"/>
        <w:jc w:val="center"/>
        <w:rPr>
          <w:rFonts w:ascii="Arial" w:eastAsia="Arial" w:hAnsi="Arial" w:cs="Arial"/>
          <w:b/>
          <w:bCs/>
          <w:sz w:val="24"/>
          <w:szCs w:val="24"/>
        </w:rPr>
      </w:pPr>
      <w:r w:rsidRPr="00000000">
        <w:rPr>
          <w:rFonts w:ascii="Arial" w:eastAsia="Arial" w:hAnsi="Arial" w:cs="Arial"/>
          <w:b/>
          <w:bCs/>
          <w:sz w:val="24"/>
          <w:szCs w:val="24"/>
          <w:rtl w:val="0"/>
        </w:rPr>
        <w:t>MOÇÃO DE CONGRATULAÇÕES</w:t>
      </w:r>
    </w:p>
    <w:p w:rsidR="00000000" w:rsidRPr="00000000" w:rsidP="00000000" w14:paraId="00000002">
      <w:pPr>
        <w:tabs>
          <w:tab w:val="right" w:pos="8504"/>
        </w:tabs>
        <w:spacing w:line="480" w:lineRule="auto"/>
        <w:jc w:val="center"/>
        <w:rPr>
          <w:rFonts w:ascii="Arial" w:eastAsia="Arial" w:hAnsi="Arial" w:cs="Arial"/>
          <w:b/>
          <w:bCs/>
          <w:sz w:val="24"/>
          <w:szCs w:val="24"/>
        </w:rPr>
      </w:pPr>
    </w:p>
    <w:p w:rsidR="00000000" w:rsidRPr="00000000" w:rsidP="00000000" w14:paraId="00000003">
      <w:pPr>
        <w:pBdr>
          <w:top w:val="nil"/>
          <w:left w:val="nil"/>
          <w:bottom w:val="nil"/>
          <w:right w:val="nil"/>
          <w:between w:val="nil"/>
        </w:pBdr>
        <w:shd w:val="clear" w:color="auto" w:fill="FFFFFF"/>
        <w:spacing w:line="480" w:lineRule="auto"/>
        <w:jc w:val="center"/>
        <w:rPr>
          <w:rFonts w:ascii="Arial" w:eastAsia="Arial" w:hAnsi="Arial" w:cs="Arial"/>
          <w:b/>
          <w:bCs/>
          <w:color w:val="000000"/>
          <w:sz w:val="24"/>
          <w:szCs w:val="24"/>
        </w:rPr>
      </w:pPr>
      <w:r w:rsidRPr="00000000">
        <w:rPr>
          <w:rFonts w:ascii="Arial" w:eastAsia="Arial" w:hAnsi="Arial" w:cs="Arial"/>
          <w:b/>
          <w:bCs/>
          <w:color w:val="000000"/>
          <w:sz w:val="24"/>
          <w:szCs w:val="24"/>
          <w:rtl w:val="0"/>
        </w:rPr>
        <w:t>EXMO SR. PRESIDENTE DA CÂMARA MUNICIPAL DE SUMARÉ</w:t>
      </w:r>
    </w:p>
    <w:p w:rsidR="00000000" w:rsidRPr="00000000" w:rsidP="00000000" w14:paraId="00000004">
      <w:pPr>
        <w:pBdr>
          <w:top w:val="nil"/>
          <w:left w:val="nil"/>
          <w:bottom w:val="nil"/>
          <w:right w:val="nil"/>
          <w:between w:val="nil"/>
        </w:pBdr>
        <w:shd w:val="clear" w:color="auto" w:fill="FFFFFF"/>
        <w:spacing w:line="480" w:lineRule="auto"/>
        <w:jc w:val="center"/>
        <w:rPr>
          <w:rFonts w:ascii="Arial" w:eastAsia="Arial" w:hAnsi="Arial" w:cs="Arial"/>
          <w:b/>
          <w:bCs/>
          <w:sz w:val="24"/>
          <w:szCs w:val="24"/>
        </w:rPr>
      </w:pPr>
    </w:p>
    <w:p w:rsidR="00000000" w:rsidRPr="00000000" w:rsidP="00000000" w14:paraId="00000005">
      <w:pPr>
        <w:pBdr>
          <w:top w:val="nil"/>
          <w:left w:val="nil"/>
          <w:bottom w:val="nil"/>
          <w:right w:val="nil"/>
          <w:between w:val="nil"/>
        </w:pBdr>
        <w:shd w:val="clear" w:color="auto" w:fill="FFFFFF"/>
        <w:spacing w:after="0" w:line="240" w:lineRule="auto"/>
        <w:ind w:left="3402" w:firstLine="0"/>
        <w:jc w:val="both"/>
        <w:rPr>
          <w:rFonts w:ascii="Arial" w:eastAsia="Arial" w:hAnsi="Arial" w:cs="Arial"/>
          <w:sz w:val="24"/>
          <w:szCs w:val="24"/>
        </w:rPr>
      </w:pPr>
      <w:r w:rsidRPr="00000000">
        <w:rPr>
          <w:b/>
          <w:bCs/>
          <w:sz w:val="24"/>
          <w:szCs w:val="24"/>
          <w:rtl w:val="0"/>
        </w:rPr>
        <w:t>Moção de Congratulações ao Sr. Altivo Ferraz Alvarenga, em reconhecimento ao seu destacado profissionalismo, espírito empreendedor e pelas relevantes contribuições prestadas à saúde pública e privada na área odontológica no Município de Sumaré.</w:t>
      </w:r>
    </w:p>
    <w:p w:rsidR="00000000" w:rsidRPr="00000000" w:rsidP="00000000" w14:paraId="00000006">
      <w:pPr>
        <w:shd w:val="clear" w:color="auto" w:fill="FFFFFF"/>
        <w:spacing w:before="240" w:after="240" w:line="480" w:lineRule="auto"/>
        <w:jc w:val="both"/>
        <w:rPr>
          <w:rFonts w:ascii="Arial" w:eastAsia="Arial" w:hAnsi="Arial" w:cs="Arial"/>
          <w:sz w:val="24"/>
          <w:szCs w:val="24"/>
        </w:rPr>
      </w:pPr>
    </w:p>
    <w:p w:rsidR="00000000" w:rsidRPr="00000000" w:rsidP="00000000" w14:paraId="00000007">
      <w:pPr>
        <w:shd w:val="clear" w:color="auto" w:fill="FFFFFF"/>
        <w:spacing w:before="240" w:after="240" w:line="276" w:lineRule="auto"/>
        <w:jc w:val="both"/>
        <w:rPr>
          <w:rFonts w:ascii="Arial" w:eastAsia="Arial" w:hAnsi="Arial" w:cs="Arial"/>
          <w:sz w:val="24"/>
          <w:szCs w:val="24"/>
        </w:rPr>
      </w:pPr>
      <w:r w:rsidRPr="00000000">
        <w:rPr>
          <w:rFonts w:ascii="Arial" w:eastAsia="Arial" w:hAnsi="Arial" w:cs="Arial"/>
          <w:sz w:val="24"/>
          <w:szCs w:val="24"/>
          <w:rtl w:val="0"/>
        </w:rPr>
        <w:t xml:space="preserve">Pelo presente e na forma regimental, requeiro que seja deliberada e aprovada a presente </w:t>
      </w:r>
      <w:r w:rsidRPr="00000000">
        <w:rPr>
          <w:rFonts w:ascii="Arial" w:eastAsia="Arial" w:hAnsi="Arial" w:cs="Arial"/>
          <w:b/>
          <w:bCs/>
          <w:sz w:val="24"/>
          <w:szCs w:val="24"/>
          <w:rtl w:val="0"/>
        </w:rPr>
        <w:t>MOÇÃO DE CONGRATULAÇÕES</w:t>
      </w:r>
      <w:r w:rsidRPr="00000000">
        <w:rPr>
          <w:rFonts w:ascii="Arial" w:eastAsia="Arial" w:hAnsi="Arial" w:cs="Arial"/>
          <w:sz w:val="24"/>
          <w:szCs w:val="24"/>
          <w:rtl w:val="0"/>
        </w:rPr>
        <w:t xml:space="preserve"> ao Senhor </w:t>
      </w:r>
      <w:r w:rsidRPr="00000000">
        <w:rPr>
          <w:rFonts w:ascii="Arial" w:eastAsia="Arial" w:hAnsi="Arial" w:cs="Arial"/>
          <w:b/>
          <w:bCs/>
          <w:sz w:val="24"/>
          <w:szCs w:val="24"/>
          <w:rtl w:val="0"/>
        </w:rPr>
        <w:t>Altivo Ferraz Alvarenga</w:t>
      </w:r>
      <w:r w:rsidRPr="00000000">
        <w:rPr>
          <w:rFonts w:ascii="Arial" w:eastAsia="Arial" w:hAnsi="Arial" w:cs="Arial"/>
          <w:sz w:val="24"/>
          <w:szCs w:val="24"/>
          <w:rtl w:val="0"/>
        </w:rPr>
        <w:t>, em reconhecimento ao seu destacado profissionalismo, espírito empreendedor e pelas relevantes contribuições prestadas à saúde pública e privada no município de Sumaré.</w:t>
      </w:r>
    </w:p>
    <w:p w:rsidR="00000000" w:rsidRPr="00000000" w:rsidP="00000000" w14:paraId="00000008">
      <w:pPr>
        <w:shd w:val="clear" w:color="auto" w:fill="FFFFFF"/>
        <w:spacing w:before="240" w:after="240" w:line="276" w:lineRule="auto"/>
        <w:jc w:val="both"/>
        <w:rPr>
          <w:rFonts w:ascii="Arial" w:eastAsia="Arial" w:hAnsi="Arial" w:cs="Arial"/>
          <w:sz w:val="24"/>
          <w:szCs w:val="24"/>
        </w:rPr>
      </w:pPr>
      <w:r w:rsidRPr="00000000">
        <w:rPr>
          <w:rFonts w:ascii="Arial" w:eastAsia="Arial" w:hAnsi="Arial" w:cs="Arial"/>
          <w:b/>
          <w:bCs/>
          <w:sz w:val="24"/>
          <w:szCs w:val="24"/>
          <w:rtl w:val="0"/>
        </w:rPr>
        <w:t>Altivo Ferraz Alvarenga</w:t>
      </w:r>
      <w:r w:rsidRPr="00000000">
        <w:rPr>
          <w:rFonts w:ascii="Arial" w:eastAsia="Arial" w:hAnsi="Arial" w:cs="Arial"/>
          <w:sz w:val="24"/>
          <w:szCs w:val="24"/>
          <w:rtl w:val="0"/>
        </w:rPr>
        <w:t xml:space="preserve"> nasceu na cidade de Tombos/MG, no dia 08 de fevereiro de 1999, filho de Altivo Alvarenga e Fernanda Bizarro Ferraz Alvarenga. Atualmente, reside no Parque Euclides da Cunha, na Avenida da Amizade, e namora a Sra. Daiane Coelho Balduino.</w:t>
      </w:r>
    </w:p>
    <w:p w:rsidR="00000000" w:rsidRPr="00000000" w:rsidP="00000000" w14:paraId="00000009">
      <w:pPr>
        <w:shd w:val="clear" w:color="auto" w:fill="FFFFFF"/>
        <w:spacing w:before="240" w:after="240" w:line="276" w:lineRule="auto"/>
        <w:jc w:val="both"/>
        <w:rPr>
          <w:rFonts w:ascii="Arial" w:eastAsia="Arial" w:hAnsi="Arial" w:cs="Arial"/>
          <w:sz w:val="24"/>
          <w:szCs w:val="24"/>
        </w:rPr>
      </w:pPr>
      <w:r w:rsidRPr="00000000">
        <w:rPr>
          <w:rFonts w:ascii="Arial" w:eastAsia="Arial" w:hAnsi="Arial" w:cs="Arial"/>
          <w:sz w:val="24"/>
          <w:szCs w:val="24"/>
          <w:rtl w:val="0"/>
        </w:rPr>
        <w:t>Formado em Odontologia desde novembro de 2020, Altivo iniciou sua trajetória profissional em uma residência hospitalar em Juiz de Fora/MG. Determinado a crescer e aprimorar seus conhecimentos, mudou-se para o Estado de São Paulo, onde enfrentou de cabeça erguida os severos desafios do início de carreira nos grandes centros. Demonstrando imensa resiliência, atuou na capital paulista residindo temporariamente em diversas localidades, incluindo Paraisópolis, Sapopemba, Grajaú, Ermelino Matarazzo e Morumbi. Posteriormente, atuou em São José do Rio Pardo, no interior do estado, onde se aperfeiçoou no atendimento de alto padrão. Especialista e pós-graduado em Endodontia e Implantodontia, sua caminhada sempre foi guiada pelo absoluto rigor técnico e pela busca incansável da excelência.</w:t>
      </w:r>
    </w:p>
    <w:p w:rsidR="00000000" w:rsidRPr="00000000" w:rsidP="00000000" w14:paraId="0000000A">
      <w:pPr>
        <w:shd w:val="clear" w:color="auto" w:fill="FFFFFF"/>
        <w:spacing w:before="240" w:after="240" w:line="276" w:lineRule="auto"/>
        <w:jc w:val="both"/>
        <w:rPr>
          <w:rFonts w:ascii="Arial" w:eastAsia="Arial" w:hAnsi="Arial" w:cs="Arial"/>
          <w:sz w:val="24"/>
          <w:szCs w:val="24"/>
        </w:rPr>
      </w:pPr>
      <w:r w:rsidRPr="00000000">
        <w:rPr>
          <w:rFonts w:ascii="Arial" w:eastAsia="Arial" w:hAnsi="Arial" w:cs="Arial"/>
          <w:sz w:val="24"/>
          <w:szCs w:val="24"/>
          <w:rtl w:val="0"/>
        </w:rPr>
        <w:t>Há três anos, Altivo escolheu a cidade de Sumaré para fixar suas raízes e exercer sua vocação. No setor público de saúde do nosso município, construiu um histórico brilhante e amplamente reconhecido pela população. Atuou de forma exemplar como dentista na UPA Macarenko, UPA Matão, Centro de Especialidades Odontológicas (CEO) e na UBS Maria Antônia. Seu perfil de liderança e competência profissional o levaram a assumir a coordenação da UPA do Matão e do CEO, onde realizou uma gestão histórica, batendo metas de atendimento que há anos não eram alcançadas. O atendimento humanizado, empático e carinhoso do Sr. Altivo marcou profundamente a comunidade sumareense, motivando diversos cidadãos a registrar espontaneamente elogios na recepção das unidades e através da Central 156 da Prefeitura.</w:t>
      </w:r>
    </w:p>
    <w:p w:rsidR="00000000" w:rsidRPr="00000000" w:rsidP="00000000" w14:paraId="0000000B">
      <w:pPr>
        <w:shd w:val="clear" w:color="auto" w:fill="FFFFFF"/>
        <w:spacing w:before="240" w:after="240" w:line="276" w:lineRule="auto"/>
        <w:jc w:val="both"/>
        <w:rPr>
          <w:rFonts w:ascii="Arial" w:eastAsia="Arial" w:hAnsi="Arial" w:cs="Arial"/>
          <w:sz w:val="24"/>
          <w:szCs w:val="24"/>
        </w:rPr>
      </w:pPr>
      <w:r w:rsidRPr="00000000">
        <w:rPr>
          <w:rFonts w:ascii="Arial" w:eastAsia="Arial" w:hAnsi="Arial" w:cs="Arial"/>
          <w:sz w:val="24"/>
          <w:szCs w:val="24"/>
          <w:rtl w:val="0"/>
        </w:rPr>
        <w:t>Movido pelo sonho de empreender e trazer o que há de mais moderno para o município, fundou sua própria clínica odontológica, localizada no bairro Virgílio Viel, ao lado do supermercado Paraná. De acordo com recentes pesquisas de mercado, a clínica consolidou-se como a mais bem estruturada de Sumaré em termos de tecnologia e equipamentos, trazendo para a cidade um nível de investimento inédito. A infraestrutura conta com alta tecnologia de ponta, incluindo motores silenciosos para total conforto dos pacientes, centro de radiologia próprio, laboratório interno e tecnologia de escaneamento digital em 3D, elevando Sumaré a um novo patamar de referência em saúde bucal.</w:t>
      </w:r>
    </w:p>
    <w:p w:rsidR="00000000" w:rsidRPr="00000000" w:rsidP="00000000" w14:paraId="0000000C">
      <w:pPr>
        <w:shd w:val="clear" w:color="auto" w:fill="FFFFFF"/>
        <w:spacing w:before="240" w:after="240" w:line="276" w:lineRule="auto"/>
        <w:jc w:val="both"/>
        <w:rPr>
          <w:rFonts w:ascii="Arial" w:eastAsia="Arial" w:hAnsi="Arial" w:cs="Arial"/>
          <w:sz w:val="24"/>
          <w:szCs w:val="24"/>
        </w:rPr>
      </w:pPr>
      <w:r w:rsidRPr="00000000">
        <w:rPr>
          <w:rFonts w:ascii="Arial" w:eastAsia="Arial" w:hAnsi="Arial" w:cs="Arial"/>
          <w:sz w:val="24"/>
          <w:szCs w:val="24"/>
          <w:rtl w:val="0"/>
        </w:rPr>
        <w:t>Além do expressivo impacto econômico e técnico que traz para a cidade, o Sr. Altivo Ferraz Alvarenga mantém um sólido compromisso social com Sumaré. Cidadão solidário e atuante, apoia ativamente causas comunitárias locais, tendo inclusive colaborado no financiamento de eventos voltados ao Dia das Crianças promovidos em prol da nossa população. Seu maior orgulho reside no fato de exercer a odontologia com o mesmo amor, acolhimento e dignidade a todos, sem fazer qualquer distinção entre o atendimento público e o privado.</w:t>
      </w:r>
    </w:p>
    <w:p w:rsidR="00000000" w:rsidRPr="00000000" w:rsidP="00000000" w14:paraId="0000000D">
      <w:pPr>
        <w:shd w:val="clear" w:color="auto" w:fill="FFFFFF"/>
        <w:spacing w:before="240" w:after="240" w:line="276" w:lineRule="auto"/>
        <w:jc w:val="both"/>
        <w:rPr>
          <w:rFonts w:ascii="Arial" w:eastAsia="Arial" w:hAnsi="Arial" w:cs="Arial"/>
          <w:b/>
          <w:bCs/>
          <w:sz w:val="24"/>
          <w:szCs w:val="24"/>
        </w:rPr>
      </w:pPr>
      <w:r w:rsidRPr="00000000">
        <w:rPr>
          <w:rFonts w:ascii="Arial" w:eastAsia="Arial" w:hAnsi="Arial" w:cs="Arial"/>
          <w:sz w:val="24"/>
          <w:szCs w:val="24"/>
          <w:rtl w:val="0"/>
        </w:rPr>
        <w:t xml:space="preserve">Diante de uma trajetória marcada pela superação, ética profissional, dedicação ao próximo e por sua expressiva contribuição para o fortalecimento da saúde e o desenvolvimento do nosso município, conto com o apoio dos nobres pares para a aprovação desta justa homenagem, a </w:t>
      </w:r>
      <w:r w:rsidRPr="00000000">
        <w:rPr>
          <w:rFonts w:ascii="Arial" w:eastAsia="Arial" w:hAnsi="Arial" w:cs="Arial"/>
          <w:b/>
          <w:bCs/>
          <w:sz w:val="24"/>
          <w:szCs w:val="24"/>
          <w:rtl w:val="0"/>
        </w:rPr>
        <w:t>Moção de Congratulações ao Sr. Altivo Ferraz Alvarenga.</w:t>
      </w:r>
    </w:p>
    <w:p w:rsidR="00000000" w:rsidRPr="00000000" w:rsidP="00000000" w14:paraId="0000000E">
      <w:pPr>
        <w:spacing w:before="240" w:after="240"/>
        <w:jc w:val="right"/>
        <w:rPr>
          <w:rFonts w:ascii="Arial" w:eastAsia="Arial" w:hAnsi="Arial" w:cs="Arial"/>
          <w:b/>
          <w:bCs/>
          <w:sz w:val="24"/>
          <w:szCs w:val="24"/>
        </w:rPr>
      </w:pPr>
      <w:r w:rsidRPr="00000000">
        <w:rPr>
          <w:rFonts w:ascii="Arial" w:eastAsia="Arial" w:hAnsi="Arial" w:cs="Arial"/>
          <w:b/>
          <w:bCs/>
          <w:sz w:val="24"/>
          <w:szCs w:val="24"/>
          <w:rtl w:val="0"/>
        </w:rPr>
        <w:t xml:space="preserve">Sala das Sessões, </w:t>
      </w:r>
      <w:r w:rsidRPr="00000000">
        <w:rPr>
          <w:rFonts w:ascii="Arial" w:eastAsia="Arial" w:hAnsi="Arial" w:cs="Arial"/>
          <w:b/>
          <w:bCs/>
          <w:sz w:val="24"/>
          <w:szCs w:val="24"/>
          <w:rtl w:val="0"/>
        </w:rPr>
        <w:t>01 de julho</w:t>
      </w:r>
      <w:r w:rsidRPr="00000000">
        <w:rPr>
          <w:rFonts w:ascii="Arial" w:eastAsia="Arial" w:hAnsi="Arial" w:cs="Arial"/>
          <w:b/>
          <w:bCs/>
          <w:sz w:val="24"/>
          <w:szCs w:val="24"/>
          <w:rtl w:val="0"/>
        </w:rPr>
        <w:t xml:space="preserve"> de 2026.</w:t>
      </w:r>
    </w:p>
    <w:p w:rsidR="00000000" w:rsidRPr="00000000" w:rsidP="00000000" w14:paraId="0000000F">
      <w:pPr>
        <w:spacing w:before="240" w:after="240"/>
        <w:jc w:val="right"/>
        <w:rPr>
          <w:rFonts w:ascii="Arial" w:eastAsia="Arial" w:hAnsi="Arial" w:cs="Arial"/>
          <w:b/>
          <w:bCs/>
          <w:sz w:val="24"/>
          <w:szCs w:val="24"/>
        </w:rPr>
      </w:pPr>
    </w:p>
    <w:p w:rsidR="00000000" w:rsidRPr="00000000" w:rsidP="00000000" w14:paraId="00000010">
      <w:pPr>
        <w:spacing w:before="240" w:after="240"/>
        <w:jc w:val="left"/>
        <w:rPr>
          <w:rFonts w:ascii="Arial" w:eastAsia="Arial" w:hAnsi="Arial" w:cs="Arial"/>
          <w:b/>
          <w:bCs/>
          <w:sz w:val="24"/>
          <w:szCs w:val="24"/>
        </w:rPr>
      </w:pPr>
      <w:r w:rsidRPr="00000000">
        <w:rPr>
          <w:rFonts w:ascii="Arial" w:eastAsia="Arial" w:hAnsi="Arial" w:cs="Arial"/>
          <w:b/>
          <w:bCs/>
          <w:sz w:val="24"/>
          <w:szCs w:val="24"/>
          <w:rtl w:val="0"/>
        </w:rPr>
        <w:tab/>
        <w:tab/>
        <w:tab/>
        <w:tab/>
        <w:tab/>
      </w:r>
      <w:r w:rsidRPr="00000000">
        <w:drawing>
          <wp:anchor distT="114300" distB="114300" distL="114300" distR="114300" simplePos="0" relativeHeight="251658240" behindDoc="0" locked="0" layoutInCell="1" allowOverlap="1">
            <wp:simplePos x="0" y="0"/>
            <wp:positionH relativeFrom="column">
              <wp:posOffset>2400300</wp:posOffset>
            </wp:positionH>
            <wp:positionV relativeFrom="paragraph">
              <wp:posOffset>114300</wp:posOffset>
            </wp:positionV>
            <wp:extent cx="1638300" cy="1341120"/>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1035506260" name="image1.png"/>
                    <pic:cNvPicPr/>
                  </pic:nvPicPr>
                  <pic:blipFill>
                    <a:blip xmlns:r="http://schemas.openxmlformats.org/officeDocument/2006/relationships" r:embed="rId5"/>
                    <a:srcRect t="6207" b="12774"/>
                    <a:stretch>
                      <a:fillRect/>
                    </a:stretch>
                  </pic:blipFill>
                  <pic:spPr>
                    <a:xfrm>
                      <a:off x="0" y="0"/>
                      <a:ext cx="1638300" cy="1341120"/>
                    </a:xfrm>
                    <a:prstGeom prst="rect">
                      <a:avLst/>
                    </a:prstGeom>
                  </pic:spPr>
                </pic:pic>
              </a:graphicData>
            </a:graphic>
          </wp:anchor>
        </w:drawing>
      </w:r>
    </w:p>
    <w:p w:rsidR="00000000" w:rsidRPr="00000000" w:rsidP="00000000" w14:paraId="00000011">
      <w:pPr>
        <w:spacing w:before="240" w:after="240"/>
        <w:jc w:val="right"/>
        <w:rPr>
          <w:rFonts w:ascii="Arial" w:eastAsia="Arial" w:hAnsi="Arial" w:cs="Arial"/>
          <w:b/>
          <w:bCs/>
          <w:sz w:val="24"/>
          <w:szCs w:val="24"/>
        </w:rPr>
      </w:pPr>
    </w:p>
    <w:p w:rsidR="00000000" w:rsidRPr="00000000" w:rsidP="00000000" w14:paraId="00000012">
      <w:pPr>
        <w:jc w:val="center"/>
      </w:pPr>
    </w:p>
    <w:sectPr>
      <w:headerReference w:type="default" r:id="rId6"/>
      <w:footerReference w:type="even" r:id="rId7"/>
      <w:footerReference w:type="default" r:id="rId8"/>
      <w:footerReference w:type="first" r:id="rId9"/>
      <w:pgSz w:w="11906" w:h="16838" w:orient="portrait"/>
      <w:pgMar w:top="1417" w:right="1274" w:bottom="1417" w:left="1418" w:header="708" w:footer="708"/>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charset w:val="00"/>
    <w:family w:val="auto"/>
    <w:pitch w:val="default"/>
    <w:sig w:usb0="00000000" w:usb1="00000000" w:usb2="00000000" w:usb3="00000000" w:csb0="00000001" w:csb1="00000000"/>
    <w:embedRegular r:id="rId1" w:fontKey="{2A213CD0-6AAF-4BB3-A6EF-AC3B974B51C8}"/>
    <w:embedBold r:id="rId2" w:fontKey="{4294430B-6978-443B-A553-87A80591F4B6}"/>
  </w:font>
  <w:font w:name="Times New Roman">
    <w:charset w:val="00"/>
    <w:family w:val="auto"/>
    <w:pitch w:val="default"/>
  </w:font>
  <w:font w:name="Georgia">
    <w:charset w:val="00"/>
    <w:family w:val="auto"/>
    <w:pitch w:val="default"/>
    <w:embedRegular r:id="rId3" w:fontKey="{B44B6086-3AFE-4029-97F4-DA7EA64E65FD}"/>
  </w:font>
  <w:font w:name="Arial">
    <w:charset w:val="00"/>
    <w:family w:val="auto"/>
    <w:pitch w:val="default"/>
  </w:font>
  <w:font w:name="Cambria">
    <w:charset w:val="00"/>
    <w:family w:val="auto"/>
    <w:pitch w:val="default"/>
    <w:embedRegular r:id="rId4" w:fontKey="{7DFC716F-6E48-4BFE-BD0E-116D2C33E89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1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14">
    <w:pPr>
      <w:rPr>
        <w:color w:val="1155CC"/>
      </w:rPr>
    </w:pPr>
    <w:bookmarkStart w:id="0" w:name="_heading=h.gjdgxs" w:colFirst="0" w:colLast="0"/>
    <w:bookmarkEnd w:id="0"/>
    <w:r w:rsidRPr="00000000">
      <w:rPr>
        <w:color w:val="1155CC"/>
        <w:rtl w:val="0"/>
      </w:rPr>
      <w:t>___________________________________________________________________________________</w:t>
    </w:r>
  </w:p>
  <w:p w:rsidR="00000000" w:rsidRPr="00000000" w:rsidP="00000000" w14:paraId="00000015">
    <w:r w:rsidRPr="00000000">
      <w:rPr>
        <w:rtl w:val="0"/>
      </w:rPr>
      <w:t>TRAVESSA 1º CENTENÁRIO, 32, CENTRO, SUMARÉ - SP CEP 13170-031 | TELEFONE (19) 3883-8833 | www.camarasumare.sp.gov.br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16">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13">
    <w:r w:rsidRPr="00000000">
      <mc:AlternateContent>
        <mc:Choice Requires="wpg">
          <w:drawing>
            <wp:anchor distT="0" distB="0" distL="0" distR="0" simplePos="0" relativeHeight="251658240" behindDoc="1" locked="0" layoutInCell="1" allowOverlap="1">
              <wp:simplePos x="0" y="0"/>
              <wp:positionH relativeFrom="column">
                <wp:posOffset>-749277</wp:posOffset>
              </wp:positionH>
              <wp:positionV relativeFrom="paragraph">
                <wp:posOffset>0</wp:posOffset>
              </wp:positionV>
              <wp:extent cx="7557712" cy="10270358"/>
              <wp:effectExtent l="0" t="0" r="0" b="0"/>
              <wp:wrapNone/>
              <wp:docPr id="1" name=""/>
              <wp:cNvGraphicFramePr/>
              <a:graphic xmlns:a="http://schemas.openxmlformats.org/drawingml/2006/main">
                <a:graphicData uri="http://schemas.microsoft.com/office/word/2010/wordprocessingGroup">
                  <wpg:wgp xmlns:wpg="http://schemas.microsoft.com/office/word/2010/wordprocessingGroup">
                    <wpg:cNvGrpSpPr/>
                    <wpg:grpSpPr>
                      <a:xfrm>
                        <a:off x="1567125" y="0"/>
                        <a:ext cx="7557712" cy="10270358"/>
                        <a:chOff x="1567125" y="0"/>
                        <a:chExt cx="7557750" cy="7560000"/>
                      </a:xfrm>
                    </wpg:grpSpPr>
                    <wpg:grpSp>
                      <wpg:cNvGrpSpPr/>
                      <wpg:grpSpPr>
                        <a:xfrm>
                          <a:off x="1567144" y="0"/>
                          <a:ext cx="7557712" cy="7560000"/>
                          <a:chOff x="1567125" y="0"/>
                          <a:chExt cx="7557750" cy="7560000"/>
                        </a:xfrm>
                      </wpg:grpSpPr>
                      <wps:wsp xmlns:wps="http://schemas.microsoft.com/office/word/2010/wordprocessingShape">
                        <wps:cNvPr id="3" name="Shape 3"/>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5" name="Shape 5"/>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7" name="Shape 7"/>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9" name="Shape 9"/>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11" name="Shape 11"/>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13" name="Shape 13"/>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15" name="Shape 15"/>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17" name="Shape 17"/>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19" name="Shape 19"/>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21" name="Shape 21"/>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23" name="Shape 23"/>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25" name="Shape 25"/>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27" name="Shape 27"/>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29" name="Shape 29"/>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31" name="Shape 31"/>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33" name="Shape 33"/>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35" name="Shape 35"/>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37" name="Shape 37"/>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39" name="Shape 39"/>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41" name="Shape 41"/>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43" name="Shape 43"/>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45" name="Shape 45"/>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47" name="Shape 47"/>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49" name="Shape 49"/>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51" name="Shape 51"/>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44" y="0"/>
                                                                            <a:chExt cx="7557712" cy="7560000"/>
                                                                          </a:xfrm>
                                                                        </wpg:grpSpPr>
                                                                        <wps:wsp xmlns:wps="http://schemas.microsoft.com/office/word/2010/wordprocessingShape">
                                                                          <wps:cNvPr id="53" name="Shape 53"/>
                                                                          <wps:cNvSpPr/>
                                                                          <wps:spPr>
                                                                            <a:xfrm>
                                                                              <a:off x="1567144" y="0"/>
                                                                              <a:ext cx="755770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44" y="0"/>
                                                                              <a:chExt cx="7557712" cy="7560000"/>
                                                                            </a:xfrm>
                                                                          </wpg:grpSpPr>
                                                                          <wps:wsp xmlns:wps="http://schemas.microsoft.com/office/word/2010/wordprocessingShape">
                                                                            <wps:cNvPr id="55" name="Shape 55"/>
                                                                            <wps:cNvSpPr/>
                                                                            <wps:spPr>
                                                                              <a:xfrm>
                                                                                <a:off x="1567144" y="0"/>
                                                                                <a:ext cx="755770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0" y="0"/>
                                                                                <a:chExt cx="7557712" cy="10270358"/>
                                                                              </a:xfrm>
                                                                            </wpg:grpSpPr>
                                                                            <wps:wsp xmlns:wps="http://schemas.microsoft.com/office/word/2010/wordprocessingShape">
                                                                              <wps:cNvPr id="57" name="Shape 57"/>
                                                                              <wps:cNvSpPr/>
                                                                              <wps:spPr>
                                                                                <a:xfrm>
                                                                                  <a:off x="0" y="0"/>
                                                                                  <a:ext cx="7557700" cy="1027035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s:wsp xmlns:wps="http://schemas.microsoft.com/office/word/2010/wordprocessingShape">
                                                                              <wps:cNvPr id="58" name="Shape 58"/>
                                                                              <wps:cNvSpPr/>
                                                                              <wps:spPr>
                                                                                <a:xfrm>
                                                                                  <a:off x="973776" y="6519554"/>
                                                                                  <a:ext cx="6583680" cy="1936750"/>
                                                                                </a:xfrm>
                                                                                <a:custGeom>
                                                                                  <a:avLst/>
                                                                                  <a:gdLst/>
                                                                                  <a:rect l="l" t="t"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wps:spPr>
                                                                              <wps:bodyPr spcFirstLastPara="1" wrap="square" lIns="91425" tIns="91425" rIns="91425" bIns="91425" anchor="ctr" anchorCtr="0"/>
                                                                            </wps:wsp>
                                                                            <wps:wsp xmlns:wps="http://schemas.microsoft.com/office/word/2010/wordprocessingShape">
                                                                              <wps:cNvPr id="59" name="Shape 59"/>
                                                                              <wps:cNvSpPr/>
                                                                              <wps:spPr>
                                                                                <a:xfrm>
                                                                                  <a:off x="0" y="2671948"/>
                                                                                  <a:ext cx="3875405" cy="7598410"/>
                                                                                </a:xfrm>
                                                                                <a:custGeom>
                                                                                  <a:avLst/>
                                                                                  <a:gdLst/>
                                                                                  <a:rect l="l" t="t"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wps:spPr>
                                                                              <wps:bodyPr spcFirstLastPara="1" wrap="square" lIns="91425" tIns="91425" rIns="91425" bIns="91425" anchor="ctr" anchorCtr="0"/>
                                                                            </wps:wsp>
                                                                            <wps:wsp xmlns:wps="http://schemas.microsoft.com/office/word/2010/wordprocessingShape">
                                                                              <wps:cNvPr id="60" name="Shape 60"/>
                                                                              <wps:cNvSpPr/>
                                                                              <wps:spPr>
                                                                                <a:xfrm>
                                                                                  <a:off x="4655127" y="0"/>
                                                                                  <a:ext cx="2902585" cy="10264140"/>
                                                                                </a:xfrm>
                                                                                <a:custGeom>
                                                                                  <a:avLst/>
                                                                                  <a:gdLst/>
                                                                                  <a:rect l="l" t="t"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wps:spPr>
                                                                              <wps:bodyPr spcFirstLastPara="1" wrap="square" lIns="91425" tIns="91425" rIns="91425" bIns="91425" anchor="ctr" anchorCtr="0"/>
                                                                            </wps:wsp>
                                                                          </wpg:grpSp>
                                                                        </wpg:grpSp>
                                                                      </wpg:grpSp>
                                                                    </wpg:grpSp>
                                                                  </wpg:grpSp>
                                                                </wpg:grpSp>
                                                              </wpg:grpSp>
                                                            </wpg:grpSp>
                                                          </wpg:grpSp>
                                                        </wpg:grpSp>
                                                      </wpg:grpSp>
                                                    </wpg:grpSp>
                                                  </wpg:grpSp>
                                                </wpg:grpSp>
                                              </wpg:grpSp>
                                            </wpg:grpSp>
                                          </wpg:grpSp>
                                        </wpg:grpSp>
                                      </wpg:grpSp>
                                    </wpg:grpSp>
                                  </wpg:grpSp>
                                </wpg:grpSp>
                              </wpg:grpSp>
                            </wpg:grpSp>
                          </wpg:grpSp>
                        </wpg:grpSp>
                      </wpg:grpSp>
                    </wpg:grpSp>
                  </wpg:wgp>
                </a:graphicData>
              </a:graphic>
            </wp:anchor>
          </w:drawing>
        </mc:Choice>
        <mc:Fallback>
          <w:drawing>
            <wp:anchor distT="0" distB="0" distL="0" distR="0" simplePos="0" relativeHeight="251660288" behindDoc="1" locked="0" layoutInCell="1" allowOverlap="1">
              <wp:simplePos x="0" y="0"/>
              <wp:positionH relativeFrom="column">
                <wp:posOffset>-749277</wp:posOffset>
              </wp:positionH>
              <wp:positionV relativeFrom="paragraph">
                <wp:posOffset>0</wp:posOffset>
              </wp:positionV>
              <wp:extent cx="7557712" cy="10270358"/>
              <wp:effectExtent l="0" t="0" r="0" b="0"/>
              <wp:wrapNone/>
              <wp:docPr id="1877172622" name="image2.png"/>
              <wp:cNvGraphicFramePr/>
              <a:graphic xmlns:a="http://schemas.openxmlformats.org/drawingml/2006/main">
                <a:graphicData uri="http://schemas.openxmlformats.org/drawingml/2006/picture">
                  <pic:pic xmlns:pic="http://schemas.openxmlformats.org/drawingml/2006/picture">
                    <pic:nvPicPr>
                      <pic:cNvPr id="1999257321" name="image2.png"/>
                      <pic:cNvPicPr/>
                    </pic:nvPicPr>
                    <pic:blipFill>
                      <a:blip xmlns:r="http://schemas.openxmlformats.org/officeDocument/2006/relationships" r:embed="rId1"/>
                      <a:stretch>
                        <a:fillRect/>
                      </a:stretch>
                    </pic:blipFill>
                    <pic:spPr>
                      <a:xfrm>
                        <a:off x="0" y="0"/>
                        <a:ext cx="7557712" cy="10270358"/>
                      </a:xfrm>
                      <a:prstGeom prst="rect">
                        <a:avLst/>
                      </a:prstGeom>
                    </pic:spPr>
                  </pic:pic>
                </a:graphicData>
              </a:graphic>
            </wp:anchor>
          </w:drawing>
        </mc:Fallback>
      </mc:AlternateContent>
    </w:r>
    <w:r w:rsidRPr="00000000">
      <w:drawing>
        <wp:anchor simplePos="0" relativeHeight="251659264" behindDoc="0" locked="0" layoutInCell="1" allowOverlap="1">
          <wp:simplePos x="0" y="0"/>
          <wp:positionH relativeFrom="rightMargin">
            <wp:align>center</wp:align>
          </wp:positionH>
          <wp:positionV relativeFrom="page">
            <wp:align>center</wp:align>
          </wp:positionV>
          <wp:extent cx="381000" cy="5638800"/>
          <wp:wrapNone/>
          <wp:docPr id="10006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4" name=""/>
                  <pic:cNvPicPr>
                    <a:picLocks noChangeAspect="1"/>
                  </pic:cNvPicPr>
                </pic:nvPicPr>
                <pic:blipFill>
                  <a:blip xmlns:r="http://schemas.openxmlformats.org/officeDocument/2006/relationships" r:embed="rId2"/>
                  <a:stretch>
                    <a:fillRect/>
                  </a:stretch>
                </pic:blipFill>
                <pic:spPr>
                  <a:xfrm>
                    <a:off x="0" y="0"/>
                    <a:ext cx="381000" cy="56388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eastAsia="en-US" w:bidi="ar-SA"/>
      </w:rPr>
    </w:rPrDefault>
    <w:pPrDefault>
      <w:pPr>
        <w:spacing w:after="160" w:line="25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spacing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ntTable.xml.rels>&#65279;<?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lQ2rFV0Cmwn233K3c4QwnhYxAQ==">CgMxLjAyCGguZ2pkZ3hzOAByITE3c0hNZGQ1NTdKWXpreGtuaHpTYUtEU0V5NmU2dldvZQ==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