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B1791" w:rsidP="00B62910" w14:paraId="30E31BD3" w14:textId="1AEF6A33">
      <w:pPr>
        <w:spacing w:after="360"/>
        <w:jc w:val="center"/>
        <w:rPr>
          <w:rFonts w:ascii="Arial" w:eastAsia="Arial" w:hAnsi="Arial" w:cs="Arial"/>
          <w:b/>
          <w:sz w:val="24"/>
          <w:szCs w:val="24"/>
        </w:rPr>
      </w:pPr>
      <w:r>
        <w:rPr>
          <w:rFonts w:ascii="Arial" w:eastAsia="Arial" w:hAnsi="Arial" w:cs="Arial"/>
          <w:b/>
          <w:sz w:val="24"/>
          <w:szCs w:val="24"/>
        </w:rPr>
        <w:t>PROJETO DE LEI Nº</w:t>
      </w:r>
      <w:r>
        <w:rPr>
          <w:rFonts w:ascii="Arial" w:eastAsia="Arial" w:hAnsi="Arial" w:cs="Arial"/>
          <w:b/>
          <w:sz w:val="24"/>
          <w:szCs w:val="24"/>
        </w:rPr>
        <w:tab/>
      </w:r>
      <w:r>
        <w:rPr>
          <w:rFonts w:ascii="Arial" w:eastAsia="Arial" w:hAnsi="Arial" w:cs="Arial"/>
          <w:b/>
          <w:sz w:val="24"/>
          <w:szCs w:val="24"/>
        </w:rPr>
        <w:tab/>
        <w:t xml:space="preserve">, DE </w:t>
      </w:r>
      <w:r w:rsidR="009F70A5">
        <w:rPr>
          <w:rFonts w:ascii="Arial" w:eastAsia="Arial" w:hAnsi="Arial" w:cs="Arial"/>
          <w:b/>
          <w:sz w:val="24"/>
          <w:szCs w:val="24"/>
        </w:rPr>
        <w:t>30</w:t>
      </w:r>
      <w:r>
        <w:rPr>
          <w:rFonts w:ascii="Arial" w:eastAsia="Arial" w:hAnsi="Arial" w:cs="Arial"/>
          <w:b/>
          <w:sz w:val="24"/>
          <w:szCs w:val="24"/>
        </w:rPr>
        <w:t xml:space="preserve"> DE JUNHO DE 2026.</w:t>
      </w:r>
    </w:p>
    <w:p w:rsidR="00303A8C" w:rsidRPr="00B62910" w:rsidP="00B62910" w14:paraId="2AB2D2EA" w14:textId="7D4DAB54">
      <w:pPr>
        <w:spacing w:line="240" w:lineRule="auto"/>
        <w:ind w:left="4160"/>
        <w:jc w:val="both"/>
        <w:rPr>
          <w:rFonts w:ascii="Arial" w:eastAsia="Times New Roman" w:hAnsi="Arial" w:cs="Arial"/>
          <w:b/>
          <w:bCs/>
          <w:color w:val="000000"/>
          <w:lang w:eastAsia="pt-BR"/>
        </w:rPr>
      </w:pPr>
      <w:r w:rsidRPr="00B62910">
        <w:rPr>
          <w:rFonts w:ascii="Arial" w:eastAsia="Times New Roman" w:hAnsi="Arial" w:cs="Arial"/>
          <w:b/>
          <w:bCs/>
          <w:color w:val="000000"/>
          <w:lang w:eastAsia="pt-BR"/>
        </w:rPr>
        <w:t>“</w:t>
      </w:r>
      <w:r w:rsidRPr="00B62910" w:rsidR="00B62910">
        <w:rPr>
          <w:rFonts w:ascii="Arial" w:eastAsia="Arial" w:hAnsi="Arial" w:cs="Arial"/>
          <w:b/>
        </w:rPr>
        <w:t>Assegura às pessoas com  Transtorno do      Espectro Autista (TEA), o direito à coleta de exames laboratoriais em domicílio, no âmbito do município de Sumaré, e dá outras providências</w:t>
      </w:r>
      <w:r w:rsidRPr="00B62910" w:rsidR="00AB1791">
        <w:rPr>
          <w:rFonts w:ascii="Arial" w:eastAsia="Times New Roman" w:hAnsi="Arial" w:cs="Arial"/>
          <w:b/>
          <w:bCs/>
          <w:color w:val="000000"/>
          <w:lang w:eastAsia="pt-BR"/>
        </w:rPr>
        <w:t>.”</w:t>
      </w:r>
    </w:p>
    <w:p w:rsidR="00303A8C" w:rsidRPr="00303A8C" w:rsidP="00303A8C" w14:paraId="29522FD4" w14:textId="77777777">
      <w:pPr>
        <w:spacing w:after="0" w:line="240" w:lineRule="auto"/>
        <w:rPr>
          <w:rFonts w:ascii="Times New Roman" w:eastAsia="Times New Roman" w:hAnsi="Times New Roman" w:cs="Times New Roman"/>
          <w:sz w:val="24"/>
          <w:szCs w:val="24"/>
          <w:lang w:eastAsia="pt-BR"/>
        </w:rPr>
      </w:pPr>
    </w:p>
    <w:p w:rsidR="00303A8C" w:rsidRPr="00303A8C" w:rsidP="00303A8C" w14:paraId="5101A32B" w14:textId="77777777">
      <w:pPr>
        <w:spacing w:after="0" w:line="240" w:lineRule="auto"/>
        <w:ind w:left="4678"/>
        <w:jc w:val="both"/>
        <w:rPr>
          <w:rFonts w:ascii="Times New Roman" w:eastAsia="Times New Roman" w:hAnsi="Times New Roman" w:cs="Times New Roman"/>
          <w:sz w:val="24"/>
          <w:szCs w:val="24"/>
          <w:lang w:eastAsia="pt-BR"/>
        </w:rPr>
      </w:pPr>
      <w:r w:rsidRPr="00303A8C">
        <w:rPr>
          <w:rFonts w:ascii="Arial" w:eastAsia="Times New Roman" w:hAnsi="Arial" w:cs="Arial"/>
          <w:b/>
          <w:bCs/>
          <w:color w:val="000000"/>
          <w:sz w:val="24"/>
          <w:szCs w:val="24"/>
          <w:lang w:eastAsia="pt-BR"/>
        </w:rPr>
        <w:t>Autoria: Vereador Dudu Lima.</w:t>
      </w:r>
    </w:p>
    <w:p w:rsidR="00303A8C" w:rsidRPr="00303A8C" w:rsidP="00303A8C" w14:paraId="46DD8994" w14:textId="77777777">
      <w:pPr>
        <w:spacing w:after="0" w:line="240" w:lineRule="auto"/>
        <w:rPr>
          <w:rFonts w:ascii="Times New Roman" w:eastAsia="Times New Roman" w:hAnsi="Times New Roman" w:cs="Times New Roman"/>
          <w:sz w:val="24"/>
          <w:szCs w:val="24"/>
          <w:lang w:eastAsia="pt-BR"/>
        </w:rPr>
      </w:pPr>
    </w:p>
    <w:p w:rsidR="00303A8C" w:rsidRPr="00B62910" w:rsidP="00303A8C" w14:paraId="3BF3CE41" w14:textId="4036933F">
      <w:pPr>
        <w:spacing w:line="240" w:lineRule="auto"/>
        <w:jc w:val="both"/>
        <w:rPr>
          <w:rFonts w:ascii="Times New Roman" w:eastAsia="Times New Roman" w:hAnsi="Times New Roman" w:cs="Times New Roman"/>
          <w:lang w:eastAsia="pt-BR"/>
        </w:rPr>
      </w:pPr>
      <w:r w:rsidRPr="00B62910">
        <w:rPr>
          <w:rFonts w:ascii="Arial" w:eastAsia="Times New Roman" w:hAnsi="Arial" w:cs="Arial"/>
          <w:b/>
          <w:bCs/>
          <w:color w:val="000000"/>
          <w:lang w:eastAsia="pt-BR"/>
        </w:rPr>
        <w:t>O</w:t>
      </w:r>
      <w:r w:rsidRPr="00B62910" w:rsidR="00856F59">
        <w:rPr>
          <w:rFonts w:ascii="Arial" w:eastAsia="Times New Roman" w:hAnsi="Arial" w:cs="Arial"/>
          <w:b/>
          <w:bCs/>
          <w:color w:val="000000"/>
          <w:lang w:eastAsia="pt-BR"/>
        </w:rPr>
        <w:t xml:space="preserve"> </w:t>
      </w:r>
      <w:r w:rsidRPr="00B62910">
        <w:rPr>
          <w:rFonts w:ascii="Arial" w:eastAsia="Times New Roman" w:hAnsi="Arial" w:cs="Arial"/>
          <w:b/>
          <w:bCs/>
          <w:color w:val="000000"/>
          <w:lang w:eastAsia="pt-BR"/>
        </w:rPr>
        <w:t>EXMO. SR. PREFEITO MUNICIPAL DE</w:t>
      </w:r>
      <w:r w:rsidRPr="00B62910" w:rsidR="00856F59">
        <w:rPr>
          <w:rFonts w:ascii="Arial" w:eastAsia="Times New Roman" w:hAnsi="Arial" w:cs="Arial"/>
          <w:b/>
          <w:bCs/>
          <w:color w:val="000000"/>
          <w:lang w:eastAsia="pt-BR"/>
        </w:rPr>
        <w:t xml:space="preserve"> </w:t>
      </w:r>
      <w:r w:rsidRPr="00B62910">
        <w:rPr>
          <w:rFonts w:ascii="Arial" w:eastAsia="Times New Roman" w:hAnsi="Arial" w:cs="Arial"/>
          <w:b/>
          <w:bCs/>
          <w:color w:val="000000"/>
          <w:lang w:eastAsia="pt-BR"/>
        </w:rPr>
        <w:t>SUMARÉ,                                                                                                                                                   </w:t>
      </w:r>
    </w:p>
    <w:p w:rsidR="00AB1791" w:rsidRPr="00B62910" w:rsidP="00B62910" w14:paraId="384CF992" w14:textId="27B2C049">
      <w:pPr>
        <w:spacing w:line="240" w:lineRule="auto"/>
        <w:jc w:val="both"/>
        <w:rPr>
          <w:rFonts w:ascii="Arial" w:eastAsia="Times New Roman" w:hAnsi="Arial" w:cs="Arial"/>
          <w:b/>
          <w:bCs/>
          <w:color w:val="000000"/>
          <w:lang w:eastAsia="pt-BR"/>
        </w:rPr>
      </w:pPr>
      <w:r w:rsidRPr="00B62910">
        <w:rPr>
          <w:rFonts w:ascii="Arial" w:eastAsia="Times New Roman" w:hAnsi="Arial" w:cs="Arial"/>
          <w:b/>
          <w:bCs/>
          <w:color w:val="000000"/>
          <w:lang w:eastAsia="pt-BR"/>
        </w:rPr>
        <w:tab/>
      </w:r>
      <w:r w:rsidRPr="00B62910">
        <w:rPr>
          <w:rFonts w:ascii="Arial" w:eastAsia="Times New Roman" w:hAnsi="Arial" w:cs="Arial"/>
          <w:color w:val="000000"/>
          <w:lang w:eastAsia="pt-BR"/>
        </w:rPr>
        <w:t>Faço saber que a Câmara Municipal aprovou e eu sanciono e promulgo a seguinte Lei: </w:t>
      </w:r>
    </w:p>
    <w:p w:rsidR="00AB1791" w:rsidRPr="00B62910" w:rsidP="00B62910" w14:paraId="4BC8F765" w14:textId="77777777">
      <w:pPr>
        <w:spacing w:line="240" w:lineRule="auto"/>
        <w:ind w:firstLine="708"/>
        <w:jc w:val="both"/>
        <w:rPr>
          <w:rFonts w:ascii="Arial" w:eastAsia="Times New Roman" w:hAnsi="Arial" w:cs="Arial"/>
          <w:color w:val="000000"/>
          <w:lang w:eastAsia="pt-BR"/>
        </w:rPr>
      </w:pPr>
      <w:r w:rsidRPr="00B62910">
        <w:rPr>
          <w:rFonts w:ascii="Arial" w:eastAsia="Times New Roman" w:hAnsi="Arial" w:cs="Arial"/>
          <w:b/>
          <w:bCs/>
          <w:color w:val="000000"/>
          <w:lang w:eastAsia="pt-BR"/>
        </w:rPr>
        <w:t>Art. 1º</w:t>
      </w:r>
      <w:r w:rsidRPr="00B62910">
        <w:rPr>
          <w:rFonts w:ascii="Arial" w:eastAsia="Times New Roman" w:hAnsi="Arial" w:cs="Arial"/>
          <w:color w:val="000000"/>
          <w:lang w:eastAsia="pt-BR"/>
        </w:rPr>
        <w:t xml:space="preserve"> Fica assegurado, no âmbito do Município de Sumaré, o direito ao atendimento em domicílio exclusivamente para a coleta de materiais visando a realização de exames laboratoriais, destinado às pessoas diagnosticadas com Transtorno do Espectro Autista (TEA).</w:t>
      </w:r>
    </w:p>
    <w:p w:rsidR="00AB1791" w:rsidRPr="00B62910" w:rsidP="00B62910" w14:paraId="77C7AD30" w14:textId="77777777">
      <w:pPr>
        <w:spacing w:line="240" w:lineRule="auto"/>
        <w:ind w:firstLine="708"/>
        <w:jc w:val="both"/>
        <w:rPr>
          <w:rFonts w:ascii="Arial" w:eastAsia="Times New Roman" w:hAnsi="Arial" w:cs="Arial"/>
          <w:color w:val="000000"/>
          <w:lang w:eastAsia="pt-BR"/>
        </w:rPr>
      </w:pPr>
      <w:r w:rsidRPr="00B62910">
        <w:rPr>
          <w:rFonts w:ascii="Arial" w:eastAsia="Times New Roman" w:hAnsi="Arial" w:cs="Arial"/>
          <w:b/>
          <w:bCs/>
          <w:color w:val="000000"/>
          <w:lang w:eastAsia="pt-BR"/>
        </w:rPr>
        <w:t>Art. 2º</w:t>
      </w:r>
      <w:r w:rsidRPr="00B62910">
        <w:rPr>
          <w:rFonts w:ascii="Arial" w:eastAsia="Times New Roman" w:hAnsi="Arial" w:cs="Arial"/>
          <w:color w:val="000000"/>
          <w:lang w:eastAsia="pt-BR"/>
        </w:rPr>
        <w:t xml:space="preserve"> O atendimento previsto nesta Lei tem caráter opcional e será realizado mediante solicitação prévia do paciente ou de seu responsável legal, desde que devidamente comprovada a condição estabelecida no artigo anterior por meio de laudo médico, Carteira de Identificação da Pessoa com Transtorno do Espectro Autista (CIPTEA) ou documento equivalente.</w:t>
      </w:r>
    </w:p>
    <w:p w:rsidR="00AB1791" w:rsidRPr="00B62910" w:rsidP="00B62910" w14:paraId="424BFFED" w14:textId="77777777">
      <w:pPr>
        <w:spacing w:line="240" w:lineRule="auto"/>
        <w:ind w:firstLine="708"/>
        <w:jc w:val="both"/>
        <w:rPr>
          <w:rFonts w:ascii="Arial" w:eastAsia="Times New Roman" w:hAnsi="Arial" w:cs="Arial"/>
          <w:color w:val="000000"/>
          <w:lang w:eastAsia="pt-BR"/>
        </w:rPr>
      </w:pPr>
      <w:r w:rsidRPr="00B62910">
        <w:rPr>
          <w:rFonts w:ascii="Arial" w:eastAsia="Times New Roman" w:hAnsi="Arial" w:cs="Arial"/>
          <w:b/>
          <w:bCs/>
          <w:color w:val="000000"/>
          <w:lang w:eastAsia="pt-BR"/>
        </w:rPr>
        <w:t>Art. 3º</w:t>
      </w:r>
      <w:r w:rsidRPr="00B62910">
        <w:rPr>
          <w:rFonts w:ascii="Arial" w:eastAsia="Times New Roman" w:hAnsi="Arial" w:cs="Arial"/>
          <w:color w:val="000000"/>
          <w:lang w:eastAsia="pt-BR"/>
        </w:rPr>
        <w:t xml:space="preserve"> Os atendimentos domiciliares para a coleta laboratorial deverão ser previamente agendados de forma presencial nas Unidades Básicas de Saúde, por telefone ou por meio dos canais digitais oficiais da Prefeitura Municipal, de forma coordenada pelas equipes de saúde responsáveis pelo setor.</w:t>
      </w:r>
    </w:p>
    <w:p w:rsidR="00AB1791" w:rsidRPr="00B62910" w:rsidP="00B62910" w14:paraId="78A5F9BE" w14:textId="7FBE55C7">
      <w:pPr>
        <w:spacing w:line="240" w:lineRule="auto"/>
        <w:ind w:firstLine="708"/>
        <w:jc w:val="both"/>
        <w:rPr>
          <w:rFonts w:ascii="Arial" w:eastAsia="Times New Roman" w:hAnsi="Arial" w:cs="Arial"/>
          <w:color w:val="000000"/>
          <w:lang w:eastAsia="pt-BR"/>
        </w:rPr>
      </w:pPr>
      <w:r w:rsidRPr="00B62910">
        <w:rPr>
          <w:rFonts w:ascii="Arial" w:eastAsia="Times New Roman" w:hAnsi="Arial" w:cs="Arial"/>
          <w:b/>
          <w:bCs/>
          <w:color w:val="000000"/>
          <w:lang w:eastAsia="pt-BR"/>
        </w:rPr>
        <w:t>Art. 4º</w:t>
      </w:r>
      <w:r w:rsidRPr="00B62910">
        <w:rPr>
          <w:rFonts w:ascii="Arial" w:eastAsia="Times New Roman" w:hAnsi="Arial" w:cs="Arial"/>
          <w:color w:val="000000"/>
          <w:lang w:eastAsia="pt-BR"/>
        </w:rPr>
        <w:t xml:space="preserve"> As equipes responsáveis pela realização da coleta de exames deverão</w:t>
      </w:r>
      <w:r w:rsidR="00455C8B">
        <w:rPr>
          <w:rFonts w:ascii="Arial" w:eastAsia="Times New Roman" w:hAnsi="Arial" w:cs="Arial"/>
          <w:color w:val="000000"/>
          <w:lang w:eastAsia="pt-BR"/>
        </w:rPr>
        <w:t>,  sempre que necessário,</w:t>
      </w:r>
      <w:r w:rsidRPr="00B62910">
        <w:rPr>
          <w:rFonts w:ascii="Arial" w:eastAsia="Times New Roman" w:hAnsi="Arial" w:cs="Arial"/>
          <w:color w:val="000000"/>
          <w:lang w:eastAsia="pt-BR"/>
        </w:rPr>
        <w:t xml:space="preserve"> respeita</w:t>
      </w:r>
      <w:r w:rsidR="00455C8B">
        <w:rPr>
          <w:rFonts w:ascii="Arial" w:eastAsia="Times New Roman" w:hAnsi="Arial" w:cs="Arial"/>
          <w:color w:val="000000"/>
          <w:lang w:eastAsia="pt-BR"/>
        </w:rPr>
        <w:t>r</w:t>
      </w:r>
      <w:r w:rsidRPr="00B62910">
        <w:rPr>
          <w:rFonts w:ascii="Arial" w:eastAsia="Times New Roman" w:hAnsi="Arial" w:cs="Arial"/>
          <w:color w:val="000000"/>
          <w:lang w:eastAsia="pt-BR"/>
        </w:rPr>
        <w:t xml:space="preserve"> rigorosamente os protocolos de segurança sanitária e de acondicionamento de materiais biológicos.</w:t>
      </w:r>
    </w:p>
    <w:p w:rsidR="00AB1791" w:rsidRPr="00B62910" w:rsidP="00B62910" w14:paraId="126AD547" w14:textId="77777777">
      <w:pPr>
        <w:spacing w:line="240" w:lineRule="auto"/>
        <w:ind w:firstLine="708"/>
        <w:jc w:val="both"/>
        <w:rPr>
          <w:rFonts w:ascii="Arial" w:eastAsia="Times New Roman" w:hAnsi="Arial" w:cs="Arial"/>
          <w:color w:val="000000"/>
          <w:lang w:eastAsia="pt-BR"/>
        </w:rPr>
      </w:pPr>
      <w:r w:rsidRPr="00B62910">
        <w:rPr>
          <w:rFonts w:ascii="Arial" w:eastAsia="Times New Roman" w:hAnsi="Arial" w:cs="Arial"/>
          <w:b/>
          <w:bCs/>
          <w:color w:val="000000"/>
          <w:lang w:eastAsia="pt-BR"/>
        </w:rPr>
        <w:t>Art. 5º</w:t>
      </w:r>
      <w:r w:rsidRPr="00B62910">
        <w:rPr>
          <w:rFonts w:ascii="Arial" w:eastAsia="Times New Roman" w:hAnsi="Arial" w:cs="Arial"/>
          <w:color w:val="000000"/>
          <w:lang w:eastAsia="pt-BR"/>
        </w:rPr>
        <w:t xml:space="preserve"> O Poder Executivo Municipal poderá regulamentar a presente Lei visando estabelecer os critérios logísticos de atendimento, as rotas de prioridade e os procedimentos operacionais padrão para a solicitação do serviço.</w:t>
      </w:r>
    </w:p>
    <w:p w:rsidR="00AB1791" w:rsidRPr="00B62910" w:rsidP="00B62910" w14:paraId="2784C3F6" w14:textId="77777777">
      <w:pPr>
        <w:spacing w:line="240" w:lineRule="auto"/>
        <w:ind w:firstLine="708"/>
        <w:jc w:val="both"/>
        <w:rPr>
          <w:rFonts w:ascii="Arial" w:eastAsia="Times New Roman" w:hAnsi="Arial" w:cs="Arial"/>
          <w:color w:val="000000"/>
          <w:lang w:eastAsia="pt-BR"/>
        </w:rPr>
      </w:pPr>
      <w:r w:rsidRPr="00B62910">
        <w:rPr>
          <w:rFonts w:ascii="Arial" w:eastAsia="Times New Roman" w:hAnsi="Arial" w:cs="Arial"/>
          <w:b/>
          <w:bCs/>
          <w:color w:val="000000"/>
          <w:lang w:eastAsia="pt-BR"/>
        </w:rPr>
        <w:t>Art. 6º</w:t>
      </w:r>
      <w:r w:rsidRPr="00B62910">
        <w:rPr>
          <w:rFonts w:ascii="Arial" w:eastAsia="Times New Roman" w:hAnsi="Arial" w:cs="Arial"/>
          <w:color w:val="000000"/>
          <w:lang w:eastAsia="pt-BR"/>
        </w:rPr>
        <w:t xml:space="preserve"> As despesas decorrentes da execução desta Lei correrão por conta de dotações orçamentárias próprias vigentes, suplementadas se necessário.</w:t>
      </w:r>
    </w:p>
    <w:p w:rsidR="00AB1791" w:rsidRPr="00B62910" w:rsidP="00B62910" w14:paraId="2B5E6C91" w14:textId="77777777">
      <w:pPr>
        <w:spacing w:line="240" w:lineRule="auto"/>
        <w:ind w:firstLine="708"/>
        <w:jc w:val="both"/>
        <w:rPr>
          <w:rFonts w:ascii="Arial" w:eastAsia="Times New Roman" w:hAnsi="Arial" w:cs="Arial"/>
          <w:color w:val="000000"/>
          <w:lang w:eastAsia="pt-BR"/>
        </w:rPr>
      </w:pPr>
      <w:r w:rsidRPr="00B62910">
        <w:rPr>
          <w:rFonts w:ascii="Arial" w:eastAsia="Times New Roman" w:hAnsi="Arial" w:cs="Arial"/>
          <w:b/>
          <w:bCs/>
          <w:color w:val="000000"/>
          <w:lang w:eastAsia="pt-BR"/>
        </w:rPr>
        <w:t>Art. 7º</w:t>
      </w:r>
      <w:r w:rsidRPr="00B62910">
        <w:rPr>
          <w:rFonts w:ascii="Arial" w:eastAsia="Times New Roman" w:hAnsi="Arial" w:cs="Arial"/>
          <w:color w:val="000000"/>
          <w:lang w:eastAsia="pt-BR"/>
        </w:rPr>
        <w:t xml:space="preserve"> Esta Lei entrará em vigor na data de sua publicação.</w:t>
      </w:r>
    </w:p>
    <w:p w:rsidR="00303A8C" w:rsidRPr="00303A8C" w:rsidP="00303A8C" w14:paraId="14ECA76F" w14:textId="515078F5">
      <w:pPr>
        <w:spacing w:line="240" w:lineRule="auto"/>
        <w:ind w:firstLine="708"/>
        <w:jc w:val="right"/>
        <w:rPr>
          <w:rFonts w:ascii="Times New Roman" w:eastAsia="Times New Roman" w:hAnsi="Times New Roman" w:cs="Times New Roman"/>
          <w:sz w:val="24"/>
          <w:szCs w:val="24"/>
          <w:lang w:eastAsia="pt-BR"/>
        </w:rPr>
      </w:pPr>
      <w:r w:rsidRPr="00B62910">
        <w:rPr>
          <w:rFonts w:ascii="Arial" w:eastAsia="Times New Roman" w:hAnsi="Arial" w:cs="Arial"/>
          <w:color w:val="000000"/>
          <w:lang w:eastAsia="pt-BR"/>
        </w:rPr>
        <w:t xml:space="preserve">Sala das Sessões, </w:t>
      </w:r>
      <w:r w:rsidRPr="00B62910" w:rsidR="002D1DB9">
        <w:rPr>
          <w:rFonts w:ascii="Arial" w:eastAsia="Times New Roman" w:hAnsi="Arial" w:cs="Arial"/>
          <w:color w:val="000000"/>
          <w:lang w:eastAsia="pt-BR"/>
        </w:rPr>
        <w:t>3</w:t>
      </w:r>
      <w:r w:rsidRPr="00B62910" w:rsidR="00B62910">
        <w:rPr>
          <w:rFonts w:ascii="Arial" w:eastAsia="Times New Roman" w:hAnsi="Arial" w:cs="Arial"/>
          <w:color w:val="000000"/>
          <w:lang w:eastAsia="pt-BR"/>
        </w:rPr>
        <w:t>0</w:t>
      </w:r>
      <w:r w:rsidRPr="00B62910">
        <w:rPr>
          <w:rFonts w:ascii="Arial" w:eastAsia="Times New Roman" w:hAnsi="Arial" w:cs="Arial"/>
          <w:color w:val="000000"/>
          <w:lang w:eastAsia="pt-BR"/>
        </w:rPr>
        <w:t xml:space="preserve"> de </w:t>
      </w:r>
      <w:r w:rsidRPr="00B62910" w:rsidR="00B62910">
        <w:rPr>
          <w:rFonts w:ascii="Arial" w:eastAsia="Times New Roman" w:hAnsi="Arial" w:cs="Arial"/>
          <w:color w:val="000000"/>
          <w:lang w:eastAsia="pt-BR"/>
        </w:rPr>
        <w:t>junho</w:t>
      </w:r>
      <w:r w:rsidRPr="00B62910">
        <w:rPr>
          <w:rFonts w:ascii="Arial" w:eastAsia="Times New Roman" w:hAnsi="Arial" w:cs="Arial"/>
          <w:color w:val="000000"/>
          <w:lang w:eastAsia="pt-BR"/>
        </w:rPr>
        <w:t xml:space="preserve"> de 2026</w:t>
      </w:r>
      <w:r w:rsidRPr="00303A8C">
        <w:rPr>
          <w:rFonts w:ascii="Arial" w:eastAsia="Times New Roman" w:hAnsi="Arial" w:cs="Arial"/>
          <w:color w:val="000000"/>
          <w:sz w:val="24"/>
          <w:szCs w:val="24"/>
          <w:lang w:eastAsia="pt-BR"/>
        </w:rPr>
        <w:t>.</w:t>
      </w:r>
    </w:p>
    <w:p w:rsidR="00303A8C" w:rsidRPr="00303A8C" w:rsidP="00303A8C" w14:paraId="55DFF975" w14:textId="77777777">
      <w:pPr>
        <w:spacing w:line="240" w:lineRule="auto"/>
        <w:jc w:val="center"/>
        <w:rPr>
          <w:rFonts w:ascii="Times New Roman" w:eastAsia="Times New Roman" w:hAnsi="Times New Roman" w:cs="Times New Roman"/>
          <w:sz w:val="24"/>
          <w:szCs w:val="24"/>
          <w:lang w:eastAsia="pt-BR"/>
        </w:rPr>
      </w:pPr>
      <w:r w:rsidRPr="00303A8C">
        <w:rPr>
          <w:rFonts w:ascii="Arial" w:eastAsia="Times New Roman" w:hAnsi="Arial" w:cs="Arial"/>
          <w:noProof/>
          <w:color w:val="000000"/>
          <w:bdr w:val="none" w:sz="0" w:space="0" w:color="auto" w:frame="1"/>
          <w:lang w:eastAsia="pt-BR"/>
        </w:rPr>
        <w:drawing>
          <wp:inline distT="0" distB="0" distL="0" distR="0">
            <wp:extent cx="2208530" cy="812800"/>
            <wp:effectExtent l="0" t="0" r="1270" b="6350"/>
            <wp:docPr id="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03570" name="Picture 9"/>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8134" cy="834736"/>
                    </a:xfrm>
                    <a:prstGeom prst="rect">
                      <a:avLst/>
                    </a:prstGeom>
                    <a:noFill/>
                    <a:ln>
                      <a:noFill/>
                    </a:ln>
                  </pic:spPr>
                </pic:pic>
              </a:graphicData>
            </a:graphic>
          </wp:inline>
        </w:drawing>
      </w:r>
    </w:p>
    <w:p w:rsidR="002D1DB9" w:rsidP="00303A8C" w14:paraId="69752AA3" w14:textId="77777777">
      <w:pPr>
        <w:spacing w:line="240" w:lineRule="auto"/>
        <w:jc w:val="center"/>
        <w:rPr>
          <w:rFonts w:ascii="Arial" w:eastAsia="Times New Roman" w:hAnsi="Arial" w:cs="Arial"/>
          <w:b/>
          <w:bCs/>
          <w:color w:val="000000"/>
          <w:sz w:val="24"/>
          <w:szCs w:val="24"/>
          <w:lang w:eastAsia="pt-BR"/>
        </w:rPr>
      </w:pPr>
    </w:p>
    <w:p w:rsidR="00303A8C" w:rsidRPr="00303A8C" w:rsidP="00303A8C" w14:paraId="0C71E253" w14:textId="1320B966">
      <w:pPr>
        <w:spacing w:line="240" w:lineRule="auto"/>
        <w:jc w:val="center"/>
        <w:rPr>
          <w:rFonts w:ascii="Times New Roman" w:eastAsia="Times New Roman" w:hAnsi="Times New Roman" w:cs="Times New Roman"/>
          <w:sz w:val="24"/>
          <w:szCs w:val="24"/>
          <w:lang w:eastAsia="pt-BR"/>
        </w:rPr>
      </w:pPr>
      <w:r w:rsidRPr="00303A8C">
        <w:rPr>
          <w:rFonts w:ascii="Arial" w:eastAsia="Times New Roman" w:hAnsi="Arial" w:cs="Arial"/>
          <w:b/>
          <w:bCs/>
          <w:color w:val="000000"/>
          <w:sz w:val="24"/>
          <w:szCs w:val="24"/>
          <w:lang w:eastAsia="pt-BR"/>
        </w:rPr>
        <w:t>JUSTIFICATIVA</w:t>
      </w:r>
    </w:p>
    <w:p w:rsidR="00B62910" w:rsidRPr="00B62910" w:rsidP="00B62910" w14:paraId="05E746D6" w14:textId="77777777">
      <w:pPr>
        <w:spacing w:line="240" w:lineRule="auto"/>
        <w:jc w:val="both"/>
        <w:rPr>
          <w:rFonts w:ascii="Arial" w:eastAsia="Times New Roman" w:hAnsi="Arial" w:cs="Arial"/>
          <w:color w:val="000000"/>
          <w:sz w:val="24"/>
          <w:szCs w:val="24"/>
          <w:lang w:eastAsia="pt-BR"/>
        </w:rPr>
      </w:pPr>
      <w:r w:rsidRPr="00303A8C">
        <w:rPr>
          <w:rFonts w:ascii="Arial" w:eastAsia="Times New Roman" w:hAnsi="Arial" w:cs="Arial"/>
          <w:b/>
          <w:bCs/>
          <w:color w:val="000000"/>
          <w:sz w:val="24"/>
          <w:szCs w:val="24"/>
          <w:lang w:eastAsia="pt-BR"/>
        </w:rPr>
        <w:tab/>
      </w:r>
      <w:r w:rsidRPr="00B62910">
        <w:rPr>
          <w:rFonts w:ascii="Arial" w:eastAsia="Times New Roman" w:hAnsi="Arial" w:cs="Arial"/>
          <w:color w:val="000000"/>
          <w:sz w:val="24"/>
          <w:szCs w:val="24"/>
          <w:lang w:eastAsia="pt-BR"/>
        </w:rPr>
        <w:t>O presente Projeto de Lei visa assegurar, no âmbito do Município de Sumaré, um direito fundamental à dignidade, à acessibilidade e à saúde humanizada de forma específica para as pessoas diagnosticadas com Transtorno do Espectro Autista (TEA), garantindo-lhes o acesso exclusivo à coleta de exames laboratoriais no conforto e segurança de seus domicílios.</w:t>
      </w:r>
    </w:p>
    <w:p w:rsidR="00B62910" w:rsidRPr="00B62910" w:rsidP="00B62910" w14:paraId="14953CBD" w14:textId="77777777">
      <w:pPr>
        <w:spacing w:line="240" w:lineRule="auto"/>
        <w:jc w:val="both"/>
        <w:rPr>
          <w:rFonts w:ascii="Arial" w:eastAsia="Times New Roman" w:hAnsi="Arial" w:cs="Arial"/>
          <w:color w:val="000000"/>
          <w:sz w:val="24"/>
          <w:szCs w:val="24"/>
          <w:lang w:eastAsia="pt-BR"/>
        </w:rPr>
      </w:pPr>
      <w:r w:rsidRPr="00B62910">
        <w:rPr>
          <w:rFonts w:ascii="Arial" w:eastAsia="Times New Roman" w:hAnsi="Arial" w:cs="Arial"/>
          <w:color w:val="000000"/>
          <w:sz w:val="24"/>
          <w:szCs w:val="24"/>
          <w:lang w:eastAsia="pt-BR"/>
        </w:rPr>
        <w:t>A experiência de se submeter a procedimentos médicos invasivos com agulhas, como a coleta de sangue, é profundamente agravada para pessoas neurodivergentes. Indivíduos com TEA frequentemente apresentam hipersensibilidade sensorial; logo, o contato inevitável com o ambiente clínico — repleto de luzes, cheiros característicos, ruídos agudos, salas de espera lotadas e quebra de rotina — configura uma situação de extremo estresse, propiciando crises de desregulação que causam sofrimento traumático tanto ao paciente quanto aos seus familiares.</w:t>
      </w:r>
    </w:p>
    <w:p w:rsidR="00B62910" w:rsidRPr="00B62910" w:rsidP="00B62910" w14:paraId="3C47CC97" w14:textId="77777777">
      <w:pPr>
        <w:spacing w:line="240" w:lineRule="auto"/>
        <w:jc w:val="both"/>
        <w:rPr>
          <w:rFonts w:ascii="Arial" w:eastAsia="Times New Roman" w:hAnsi="Arial" w:cs="Arial"/>
          <w:color w:val="000000"/>
          <w:sz w:val="24"/>
          <w:szCs w:val="24"/>
          <w:lang w:eastAsia="pt-BR"/>
        </w:rPr>
      </w:pPr>
      <w:r w:rsidRPr="00B62910">
        <w:rPr>
          <w:rFonts w:ascii="Arial" w:eastAsia="Times New Roman" w:hAnsi="Arial" w:cs="Arial"/>
          <w:color w:val="000000"/>
          <w:sz w:val="24"/>
          <w:szCs w:val="24"/>
          <w:lang w:eastAsia="pt-BR"/>
        </w:rPr>
        <w:t>Sob a ótica da saúde pública, trata-se de uma medida urgente de humanização assistencial, alinhada diretamente com as demandas relatadas por mães e famílias atípicas nas recentes audiências públicas realizadas pela Comissão de Saúde e Educação desta Casa de Leis. A coleta de exames em domicílio consolida a medicina preventiva, evitando que o medo do ambiente hospitalar impeça essas pessoas de realizarem seus diagnósticos periódicos e tratamentos de rotina essenciais.</w:t>
      </w:r>
    </w:p>
    <w:p w:rsidR="00B62910" w:rsidRPr="00B62910" w:rsidP="00B62910" w14:paraId="2980A3F5" w14:textId="77777777">
      <w:pPr>
        <w:spacing w:line="240" w:lineRule="auto"/>
        <w:jc w:val="both"/>
        <w:rPr>
          <w:rFonts w:ascii="Arial" w:eastAsia="Times New Roman" w:hAnsi="Arial" w:cs="Arial"/>
          <w:color w:val="000000"/>
          <w:sz w:val="24"/>
          <w:szCs w:val="24"/>
          <w:lang w:eastAsia="pt-BR"/>
        </w:rPr>
      </w:pPr>
      <w:r w:rsidRPr="00B62910">
        <w:rPr>
          <w:rFonts w:ascii="Arial" w:eastAsia="Times New Roman" w:hAnsi="Arial" w:cs="Arial"/>
          <w:color w:val="000000"/>
          <w:sz w:val="24"/>
          <w:szCs w:val="24"/>
          <w:lang w:eastAsia="pt-BR"/>
        </w:rPr>
        <w:t>É crucial destacar que este projeto, de natureza estritamente autorizativa, não cria órgãos, secretarias ou funções extraordinárias, respeitando os limites da iniciativa parlamentar. A medida simplesmente organiza o uso da estrutura e das equipes de profissionais de coleta já existentes na rede municipal de saúde, mediante agendamento prévio e coordenação logística eficaz.</w:t>
      </w:r>
    </w:p>
    <w:p w:rsidR="00B62910" w:rsidRPr="00B62910" w:rsidP="00B62910" w14:paraId="471EC572" w14:textId="77777777">
      <w:pPr>
        <w:spacing w:line="240" w:lineRule="auto"/>
        <w:jc w:val="both"/>
        <w:rPr>
          <w:rFonts w:ascii="Arial" w:eastAsia="Times New Roman" w:hAnsi="Arial" w:cs="Arial"/>
          <w:color w:val="000000"/>
          <w:sz w:val="24"/>
          <w:szCs w:val="24"/>
          <w:lang w:eastAsia="pt-BR"/>
        </w:rPr>
      </w:pPr>
      <w:r w:rsidRPr="00B62910">
        <w:rPr>
          <w:rFonts w:ascii="Arial" w:eastAsia="Times New Roman" w:hAnsi="Arial" w:cs="Arial"/>
          <w:color w:val="000000"/>
          <w:sz w:val="24"/>
          <w:szCs w:val="24"/>
          <w:lang w:eastAsia="pt-BR"/>
        </w:rPr>
        <w:t>Diante do exposto, por se tratar de uma política de baixo impacto financeiro, mas de imensurável valor empático e humano para a inclusão social na saúde de nossa cidade, conto com o apoio dos nobres Pares para a aprovação deste importante instrumento de proteção à população autista de Sumaré.</w:t>
      </w:r>
    </w:p>
    <w:p w:rsidR="002D1DB9" w:rsidRPr="002D1DB9" w:rsidP="002D1DB9" w14:paraId="6E9988C4" w14:textId="49721E15">
      <w:pPr>
        <w:spacing w:line="240" w:lineRule="auto"/>
        <w:jc w:val="both"/>
        <w:rPr>
          <w:rFonts w:ascii="Arial" w:eastAsia="Times New Roman" w:hAnsi="Arial" w:cs="Arial"/>
          <w:color w:val="000000"/>
          <w:sz w:val="24"/>
          <w:szCs w:val="24"/>
          <w:lang w:eastAsia="pt-BR"/>
        </w:rPr>
      </w:pPr>
      <w:r w:rsidRPr="002D1DB9">
        <w:rPr>
          <w:rFonts w:ascii="Arial" w:eastAsia="Times New Roman" w:hAnsi="Arial" w:cs="Arial"/>
          <w:color w:val="000000"/>
          <w:sz w:val="24"/>
          <w:szCs w:val="24"/>
          <w:lang w:eastAsia="pt-BR"/>
        </w:rPr>
        <w:t>.</w:t>
      </w:r>
    </w:p>
    <w:p w:rsidR="00303A8C" w:rsidP="00303A8C" w14:paraId="2DCD652A" w14:textId="71475BB9">
      <w:pPr>
        <w:spacing w:line="240" w:lineRule="auto"/>
        <w:ind w:firstLine="708"/>
        <w:jc w:val="right"/>
        <w:rPr>
          <w:rFonts w:ascii="Arial" w:eastAsia="Times New Roman" w:hAnsi="Arial" w:cs="Arial"/>
          <w:color w:val="000000"/>
          <w:sz w:val="24"/>
          <w:szCs w:val="24"/>
          <w:lang w:eastAsia="pt-BR"/>
        </w:rPr>
      </w:pPr>
      <w:r w:rsidRPr="00303A8C">
        <w:rPr>
          <w:rFonts w:ascii="Arial" w:eastAsia="Times New Roman" w:hAnsi="Arial" w:cs="Arial"/>
          <w:color w:val="000000"/>
          <w:sz w:val="24"/>
          <w:szCs w:val="24"/>
          <w:lang w:eastAsia="pt-BR"/>
        </w:rPr>
        <w:t xml:space="preserve">Sala das Sessões, </w:t>
      </w:r>
      <w:r w:rsidR="00B71BF6">
        <w:rPr>
          <w:rFonts w:ascii="Arial" w:eastAsia="Times New Roman" w:hAnsi="Arial" w:cs="Arial"/>
          <w:color w:val="000000"/>
          <w:sz w:val="24"/>
          <w:szCs w:val="24"/>
          <w:lang w:eastAsia="pt-BR"/>
        </w:rPr>
        <w:t>3</w:t>
      </w:r>
      <w:r w:rsidR="009F70A5">
        <w:rPr>
          <w:rFonts w:ascii="Arial" w:eastAsia="Times New Roman" w:hAnsi="Arial" w:cs="Arial"/>
          <w:color w:val="000000"/>
          <w:sz w:val="24"/>
          <w:szCs w:val="24"/>
          <w:lang w:eastAsia="pt-BR"/>
        </w:rPr>
        <w:t>0</w:t>
      </w:r>
      <w:r w:rsidRPr="00303A8C">
        <w:rPr>
          <w:rFonts w:ascii="Arial" w:eastAsia="Times New Roman" w:hAnsi="Arial" w:cs="Arial"/>
          <w:color w:val="000000"/>
          <w:sz w:val="24"/>
          <w:szCs w:val="24"/>
          <w:lang w:eastAsia="pt-BR"/>
        </w:rPr>
        <w:t xml:space="preserve"> de </w:t>
      </w:r>
      <w:r w:rsidR="009F70A5">
        <w:rPr>
          <w:rFonts w:ascii="Arial" w:eastAsia="Times New Roman" w:hAnsi="Arial" w:cs="Arial"/>
          <w:color w:val="000000"/>
          <w:sz w:val="24"/>
          <w:szCs w:val="24"/>
          <w:lang w:eastAsia="pt-BR"/>
        </w:rPr>
        <w:t>junh</w:t>
      </w:r>
      <w:r>
        <w:rPr>
          <w:rFonts w:ascii="Arial" w:eastAsia="Times New Roman" w:hAnsi="Arial" w:cs="Arial"/>
          <w:color w:val="000000"/>
          <w:sz w:val="24"/>
          <w:szCs w:val="24"/>
          <w:lang w:eastAsia="pt-BR"/>
        </w:rPr>
        <w:t>o</w:t>
      </w:r>
      <w:r w:rsidRPr="00303A8C">
        <w:rPr>
          <w:rFonts w:ascii="Arial" w:eastAsia="Times New Roman" w:hAnsi="Arial" w:cs="Arial"/>
          <w:color w:val="000000"/>
          <w:sz w:val="24"/>
          <w:szCs w:val="24"/>
          <w:lang w:eastAsia="pt-BR"/>
        </w:rPr>
        <w:t xml:space="preserve"> de 2026.</w:t>
      </w:r>
    </w:p>
    <w:p w:rsidR="00303A8C" w:rsidRPr="00303A8C" w:rsidP="00303A8C" w14:paraId="3BAED486" w14:textId="77777777">
      <w:pPr>
        <w:spacing w:line="240" w:lineRule="auto"/>
        <w:jc w:val="center"/>
        <w:rPr>
          <w:rFonts w:ascii="Times New Roman" w:eastAsia="Times New Roman" w:hAnsi="Times New Roman" w:cs="Times New Roman"/>
          <w:sz w:val="24"/>
          <w:szCs w:val="24"/>
          <w:lang w:eastAsia="pt-BR"/>
        </w:rPr>
      </w:pPr>
      <w:r w:rsidRPr="00303A8C">
        <w:rPr>
          <w:rFonts w:ascii="Arial" w:eastAsia="Times New Roman" w:hAnsi="Arial" w:cs="Arial"/>
          <w:noProof/>
          <w:color w:val="000000"/>
          <w:bdr w:val="none" w:sz="0" w:space="0" w:color="auto" w:frame="1"/>
          <w:lang w:eastAsia="pt-BR"/>
        </w:rPr>
        <w:drawing>
          <wp:inline distT="0" distB="0" distL="0" distR="0">
            <wp:extent cx="2538983" cy="952500"/>
            <wp:effectExtent l="0" t="0" r="0" b="0"/>
            <wp:docPr id="1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17958" name="Picture 10"/>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52471" cy="957560"/>
                    </a:xfrm>
                    <a:prstGeom prst="rect">
                      <a:avLst/>
                    </a:prstGeom>
                    <a:noFill/>
                    <a:ln>
                      <a:noFill/>
                    </a:ln>
                  </pic:spPr>
                </pic:pic>
              </a:graphicData>
            </a:graphic>
          </wp:inline>
        </w:drawing>
      </w:r>
    </w:p>
    <w:p w:rsidR="00516D25" w:rsidRPr="00815C46" w:rsidP="00815C46" w14:paraId="1EB04B15" w14:textId="77777777"/>
    <w:sectPr w:rsidSect="00AB1791">
      <w:headerReference w:type="default" r:id="rId7"/>
      <w:footerReference w:type="even" r:id="rId8"/>
      <w:footerReference w:type="default" r:id="rId9"/>
      <w:footerReference w:type="first" r:id="rId10"/>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40A" w14:paraId="7E72A46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82140A" w:rsidRPr="006D1E9A" w14:paraId="18319C15"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3"/>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3"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82140A" w:rsidRPr="006D1E9A" w14:paraId="423D8F85"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40A" w14:paraId="4750C71B"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140A" w:rsidRPr="006D1E9A" w14:paraId="1821AD99"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1"/>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1"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DA7D89"/>
    <w:multiLevelType w:val="multilevel"/>
    <w:tmpl w:val="A956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7A0BB2"/>
    <w:multiLevelType w:val="multilevel"/>
    <w:tmpl w:val="9AD8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518AE"/>
    <w:multiLevelType w:val="multilevel"/>
    <w:tmpl w:val="0BBC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A677DB"/>
    <w:multiLevelType w:val="multilevel"/>
    <w:tmpl w:val="CE68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D04383"/>
    <w:multiLevelType w:val="multilevel"/>
    <w:tmpl w:val="7610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C100D"/>
    <w:multiLevelType w:val="multilevel"/>
    <w:tmpl w:val="05525A9E"/>
    <w:lvl w:ilvl="0">
      <w:start w:val="1"/>
      <w:numFmt w:val="decimal"/>
      <w:pStyle w:val="Nivel01"/>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781"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2FD7E66"/>
    <w:multiLevelType w:val="multilevel"/>
    <w:tmpl w:val="C35E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1A1401"/>
    <w:multiLevelType w:val="multilevel"/>
    <w:tmpl w:val="59C4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E37E44"/>
    <w:multiLevelType w:val="multilevel"/>
    <w:tmpl w:val="753CF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3006F1"/>
    <w:multiLevelType w:val="multilevel"/>
    <w:tmpl w:val="0EE2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3F386F"/>
    <w:multiLevelType w:val="multilevel"/>
    <w:tmpl w:val="E1FE877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pStyle w:val="Nivel3"/>
      <w:lvlText w:val="%1.%2.%3."/>
      <w:lvlJc w:val="left"/>
      <w:pPr>
        <w:ind w:left="720" w:hanging="720"/>
      </w:pPr>
      <w:rPr>
        <w:rFonts w:hint="default"/>
      </w:rPr>
    </w:lvl>
    <w:lvl w:ilvl="3">
      <w:start w:val="1"/>
      <w:numFmt w:val="decimal"/>
      <w:pStyle w:val="Nivel4"/>
      <w:lvlText w:val="%1.%2.%3.%4."/>
      <w:lvlJc w:val="left"/>
      <w:pPr>
        <w:ind w:left="720" w:hanging="720"/>
      </w:pPr>
      <w:rPr>
        <w:rFonts w:hint="default"/>
      </w:rPr>
    </w:lvl>
    <w:lvl w:ilvl="4">
      <w:start w:val="1"/>
      <w:numFmt w:val="decimal"/>
      <w:pStyle w:val="Ni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87652D5"/>
    <w:multiLevelType w:val="multilevel"/>
    <w:tmpl w:val="FF88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605E92"/>
    <w:multiLevelType w:val="multilevel"/>
    <w:tmpl w:val="8A46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CD6FBC"/>
    <w:multiLevelType w:val="multilevel"/>
    <w:tmpl w:val="C024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4072C9"/>
    <w:multiLevelType w:val="multilevel"/>
    <w:tmpl w:val="B04841D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F5C432D"/>
    <w:multiLevelType w:val="multilevel"/>
    <w:tmpl w:val="CAE421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09415FD"/>
    <w:multiLevelType w:val="multilevel"/>
    <w:tmpl w:val="794E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201AA9"/>
    <w:multiLevelType w:val="multilevel"/>
    <w:tmpl w:val="FF46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5F5A9C"/>
    <w:multiLevelType w:val="multilevel"/>
    <w:tmpl w:val="B3B8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831741"/>
    <w:multiLevelType w:val="multilevel"/>
    <w:tmpl w:val="8DD8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3A41FD9"/>
    <w:multiLevelType w:val="multilevel"/>
    <w:tmpl w:val="22D8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B11EC9"/>
    <w:multiLevelType w:val="multilevel"/>
    <w:tmpl w:val="8B56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EF138C"/>
    <w:multiLevelType w:val="hybridMultilevel"/>
    <w:tmpl w:val="15CEC984"/>
    <w:lvl w:ilvl="0">
      <w:start w:val="1"/>
      <w:numFmt w:val="bullet"/>
      <w:lvlText w:val=""/>
      <w:lvlJc w:val="left"/>
      <w:pPr>
        <w:ind w:left="644" w:hanging="360"/>
      </w:pPr>
      <w:rPr>
        <w:rFonts w:ascii="Symbol" w:hAnsi="Symbol" w:hint="default"/>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abstractNum w:abstractNumId="23">
    <w:nsid w:val="7C1D30F0"/>
    <w:multiLevelType w:val="multilevel"/>
    <w:tmpl w:val="4170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6C5C82"/>
    <w:multiLevelType w:val="multilevel"/>
    <w:tmpl w:val="6952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332D99"/>
    <w:multiLevelType w:val="multilevel"/>
    <w:tmpl w:val="6FF6A388"/>
    <w:lvl w:ilvl="0">
      <w:start w:val="7"/>
      <w:numFmt w:val="decimal"/>
      <w:lvlText w:val="%1."/>
      <w:lvlJc w:val="left"/>
      <w:pPr>
        <w:ind w:left="360" w:hanging="360"/>
      </w:pPr>
      <w:rPr>
        <w:rFonts w:hint="default"/>
      </w:rPr>
    </w:lvl>
    <w:lvl w:ilvl="1">
      <w:start w:val="4"/>
      <w:numFmt w:val="decimal"/>
      <w:pStyle w:val="Nivel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5"/>
  </w:num>
  <w:num w:numId="3">
    <w:abstractNumId w:val="10"/>
  </w:num>
  <w:num w:numId="4">
    <w:abstractNumId w:val="25"/>
  </w:num>
  <w:num w:numId="5">
    <w:abstractNumId w:val="15"/>
  </w:num>
  <w:num w:numId="6">
    <w:abstractNumId w:val="18"/>
  </w:num>
  <w:num w:numId="7">
    <w:abstractNumId w:val="23"/>
  </w:num>
  <w:num w:numId="8">
    <w:abstractNumId w:val="13"/>
  </w:num>
  <w:num w:numId="9">
    <w:abstractNumId w:val="21"/>
  </w:num>
  <w:num w:numId="10">
    <w:abstractNumId w:val="16"/>
  </w:num>
  <w:num w:numId="11">
    <w:abstractNumId w:val="7"/>
  </w:num>
  <w:num w:numId="12">
    <w:abstractNumId w:val="2"/>
  </w:num>
  <w:num w:numId="13">
    <w:abstractNumId w:val="8"/>
  </w:num>
  <w:num w:numId="14">
    <w:abstractNumId w:val="12"/>
  </w:num>
  <w:num w:numId="15">
    <w:abstractNumId w:val="19"/>
  </w:num>
  <w:num w:numId="16">
    <w:abstractNumId w:val="0"/>
  </w:num>
  <w:num w:numId="17">
    <w:abstractNumId w:val="17"/>
  </w:num>
  <w:num w:numId="18">
    <w:abstractNumId w:val="11"/>
  </w:num>
  <w:num w:numId="19">
    <w:abstractNumId w:val="22"/>
  </w:num>
  <w:num w:numId="20">
    <w:abstractNumId w:val="4"/>
  </w:num>
  <w:num w:numId="21">
    <w:abstractNumId w:val="9"/>
  </w:num>
  <w:num w:numId="22">
    <w:abstractNumId w:val="24"/>
  </w:num>
  <w:num w:numId="23">
    <w:abstractNumId w:val="20"/>
  </w:num>
  <w:num w:numId="24">
    <w:abstractNumId w:val="1"/>
  </w:num>
  <w:num w:numId="25">
    <w:abstractNumId w:val="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0A"/>
    <w:rsid w:val="000050C0"/>
    <w:rsid w:val="00006ECC"/>
    <w:rsid w:val="00023A8F"/>
    <w:rsid w:val="00093A47"/>
    <w:rsid w:val="000C4A76"/>
    <w:rsid w:val="000D36F4"/>
    <w:rsid w:val="0013751B"/>
    <w:rsid w:val="00163302"/>
    <w:rsid w:val="001D1018"/>
    <w:rsid w:val="00232C94"/>
    <w:rsid w:val="00276031"/>
    <w:rsid w:val="002D1DB9"/>
    <w:rsid w:val="00303A8C"/>
    <w:rsid w:val="0038318B"/>
    <w:rsid w:val="003873F5"/>
    <w:rsid w:val="003A156D"/>
    <w:rsid w:val="003A41C0"/>
    <w:rsid w:val="003B39DF"/>
    <w:rsid w:val="004235DA"/>
    <w:rsid w:val="00425BF7"/>
    <w:rsid w:val="0042622E"/>
    <w:rsid w:val="00434CEB"/>
    <w:rsid w:val="00455C8B"/>
    <w:rsid w:val="004567B6"/>
    <w:rsid w:val="00457783"/>
    <w:rsid w:val="004A636E"/>
    <w:rsid w:val="004E62DF"/>
    <w:rsid w:val="005131AA"/>
    <w:rsid w:val="00516D25"/>
    <w:rsid w:val="00590262"/>
    <w:rsid w:val="006C4E6B"/>
    <w:rsid w:val="006D1E9A"/>
    <w:rsid w:val="00727CB6"/>
    <w:rsid w:val="00741542"/>
    <w:rsid w:val="00784E6F"/>
    <w:rsid w:val="007D11C9"/>
    <w:rsid w:val="00804BDD"/>
    <w:rsid w:val="00815C46"/>
    <w:rsid w:val="0082140A"/>
    <w:rsid w:val="008365D3"/>
    <w:rsid w:val="00856F59"/>
    <w:rsid w:val="00857581"/>
    <w:rsid w:val="00877C80"/>
    <w:rsid w:val="008B72F9"/>
    <w:rsid w:val="008D4E72"/>
    <w:rsid w:val="00953EE0"/>
    <w:rsid w:val="009726E7"/>
    <w:rsid w:val="009813DF"/>
    <w:rsid w:val="009A60BA"/>
    <w:rsid w:val="009D0C6B"/>
    <w:rsid w:val="009F70A5"/>
    <w:rsid w:val="00A20860"/>
    <w:rsid w:val="00A25BB1"/>
    <w:rsid w:val="00A85A9A"/>
    <w:rsid w:val="00AB1791"/>
    <w:rsid w:val="00AF66AC"/>
    <w:rsid w:val="00B00EC8"/>
    <w:rsid w:val="00B13C3D"/>
    <w:rsid w:val="00B62910"/>
    <w:rsid w:val="00B71BF6"/>
    <w:rsid w:val="00B71C83"/>
    <w:rsid w:val="00BE262E"/>
    <w:rsid w:val="00C33422"/>
    <w:rsid w:val="00C570E9"/>
    <w:rsid w:val="00CA0F18"/>
    <w:rsid w:val="00CA5E90"/>
    <w:rsid w:val="00D14E34"/>
    <w:rsid w:val="00D25235"/>
    <w:rsid w:val="00D34CF1"/>
    <w:rsid w:val="00D46794"/>
    <w:rsid w:val="00D761E6"/>
    <w:rsid w:val="00DA3D41"/>
    <w:rsid w:val="00DD1A27"/>
    <w:rsid w:val="00DE3E94"/>
    <w:rsid w:val="00E03A3F"/>
    <w:rsid w:val="00E85831"/>
    <w:rsid w:val="00EC29AA"/>
    <w:rsid w:val="00ED043E"/>
    <w:rsid w:val="00ED4DE5"/>
    <w:rsid w:val="00F3314D"/>
    <w:rsid w:val="00F96AB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AAE479C-965D-491F-9C63-710E33C7D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36E"/>
    <w:rPr>
      <w:kern w:val="0"/>
      <w14:ligatures w14:val="none"/>
    </w:rPr>
  </w:style>
  <w:style w:type="paragraph" w:styleId="Heading1">
    <w:name w:val="heading 1"/>
    <w:basedOn w:val="Normal"/>
    <w:next w:val="Normal"/>
    <w:link w:val="Ttulo1Char"/>
    <w:uiPriority w:val="9"/>
    <w:qFormat/>
    <w:rsid w:val="008214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Ttulo2Char"/>
    <w:uiPriority w:val="9"/>
    <w:semiHidden/>
    <w:unhideWhenUsed/>
    <w:qFormat/>
    <w:rsid w:val="008214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Ttulo3Char"/>
    <w:uiPriority w:val="9"/>
    <w:semiHidden/>
    <w:unhideWhenUsed/>
    <w:qFormat/>
    <w:rsid w:val="008214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Ttulo4Char"/>
    <w:uiPriority w:val="9"/>
    <w:semiHidden/>
    <w:unhideWhenUsed/>
    <w:qFormat/>
    <w:rsid w:val="008214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Ttulo5Char"/>
    <w:uiPriority w:val="9"/>
    <w:semiHidden/>
    <w:unhideWhenUsed/>
    <w:qFormat/>
    <w:rsid w:val="008214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Ttulo6Char"/>
    <w:uiPriority w:val="9"/>
    <w:semiHidden/>
    <w:unhideWhenUsed/>
    <w:qFormat/>
    <w:rsid w:val="008214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8214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8214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8214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82140A"/>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82140A"/>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82140A"/>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82140A"/>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82140A"/>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82140A"/>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82140A"/>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82140A"/>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82140A"/>
    <w:rPr>
      <w:rFonts w:eastAsiaTheme="majorEastAsia" w:cstheme="majorBidi"/>
      <w:color w:val="272727" w:themeColor="text1" w:themeTint="D8"/>
    </w:rPr>
  </w:style>
  <w:style w:type="paragraph" w:styleId="Title">
    <w:name w:val="Title"/>
    <w:basedOn w:val="Normal"/>
    <w:next w:val="Normal"/>
    <w:link w:val="TtuloChar"/>
    <w:uiPriority w:val="10"/>
    <w:qFormat/>
    <w:rsid w:val="00821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821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82140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82140A"/>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82140A"/>
    <w:pPr>
      <w:spacing w:before="160"/>
      <w:jc w:val="center"/>
    </w:pPr>
    <w:rPr>
      <w:i/>
      <w:iCs/>
      <w:color w:val="404040" w:themeColor="text1" w:themeTint="BF"/>
    </w:rPr>
  </w:style>
  <w:style w:type="character" w:customStyle="1" w:styleId="CitaoChar">
    <w:name w:val="Citação Char"/>
    <w:basedOn w:val="DefaultParagraphFont"/>
    <w:link w:val="Quote"/>
    <w:uiPriority w:val="29"/>
    <w:rsid w:val="0082140A"/>
    <w:rPr>
      <w:i/>
      <w:iCs/>
      <w:color w:val="404040" w:themeColor="text1" w:themeTint="BF"/>
    </w:rPr>
  </w:style>
  <w:style w:type="paragraph" w:styleId="ListParagraph">
    <w:name w:val="List Paragraph"/>
    <w:basedOn w:val="Normal"/>
    <w:link w:val="PargrafodaListaChar"/>
    <w:uiPriority w:val="34"/>
    <w:qFormat/>
    <w:rsid w:val="0082140A"/>
    <w:pPr>
      <w:ind w:left="720"/>
      <w:contextualSpacing/>
    </w:pPr>
  </w:style>
  <w:style w:type="character" w:styleId="IntenseEmphasis">
    <w:name w:val="Intense Emphasis"/>
    <w:basedOn w:val="DefaultParagraphFont"/>
    <w:uiPriority w:val="21"/>
    <w:qFormat/>
    <w:rsid w:val="0082140A"/>
    <w:rPr>
      <w:i/>
      <w:iCs/>
      <w:color w:val="2F5496" w:themeColor="accent1" w:themeShade="BF"/>
    </w:rPr>
  </w:style>
  <w:style w:type="paragraph" w:styleId="IntenseQuote">
    <w:name w:val="Intense Quote"/>
    <w:basedOn w:val="Normal"/>
    <w:next w:val="Normal"/>
    <w:link w:val="CitaoIntensaChar"/>
    <w:uiPriority w:val="30"/>
    <w:qFormat/>
    <w:rsid w:val="008214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DefaultParagraphFont"/>
    <w:link w:val="IntenseQuote"/>
    <w:uiPriority w:val="30"/>
    <w:rsid w:val="0082140A"/>
    <w:rPr>
      <w:i/>
      <w:iCs/>
      <w:color w:val="2F5496" w:themeColor="accent1" w:themeShade="BF"/>
    </w:rPr>
  </w:style>
  <w:style w:type="character" w:styleId="IntenseReference">
    <w:name w:val="Intense Reference"/>
    <w:basedOn w:val="DefaultParagraphFont"/>
    <w:uiPriority w:val="32"/>
    <w:qFormat/>
    <w:rsid w:val="0082140A"/>
    <w:rPr>
      <w:b/>
      <w:bCs/>
      <w:smallCaps/>
      <w:color w:val="2F5496" w:themeColor="accent1" w:themeShade="BF"/>
      <w:spacing w:val="5"/>
    </w:rPr>
  </w:style>
  <w:style w:type="table" w:styleId="TableGrid">
    <w:name w:val="Table Grid"/>
    <w:basedOn w:val="TableNormal"/>
    <w:uiPriority w:val="39"/>
    <w:rsid w:val="008214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ListParagraph"/>
    <w:uiPriority w:val="34"/>
    <w:locked/>
    <w:rsid w:val="0082140A"/>
  </w:style>
  <w:style w:type="paragraph" w:customStyle="1" w:styleId="Default">
    <w:name w:val="Default"/>
    <w:rsid w:val="0082140A"/>
    <w:pPr>
      <w:autoSpaceDE w:val="0"/>
      <w:autoSpaceDN w:val="0"/>
      <w:adjustRightInd w:val="0"/>
      <w:spacing w:after="0" w:line="240" w:lineRule="auto"/>
    </w:pPr>
    <w:rPr>
      <w:rFonts w:ascii="Times" w:hAnsi="Times" w:cs="Times"/>
      <w:color w:val="000000"/>
      <w:kern w:val="0"/>
      <w:sz w:val="24"/>
      <w:szCs w:val="24"/>
      <w14:ligatures w14:val="none"/>
    </w:rPr>
  </w:style>
  <w:style w:type="paragraph" w:customStyle="1" w:styleId="Nivel01">
    <w:name w:val="Nivel 01"/>
    <w:basedOn w:val="Heading1"/>
    <w:next w:val="Normal"/>
    <w:link w:val="Nivel01Char"/>
    <w:autoRedefine/>
    <w:qFormat/>
    <w:rsid w:val="0082140A"/>
    <w:pPr>
      <w:numPr>
        <w:numId w:val="2"/>
      </w:numPr>
      <w:tabs>
        <w:tab w:val="num" w:pos="360"/>
        <w:tab w:val="left" w:pos="567"/>
      </w:tabs>
      <w:spacing w:before="240" w:after="120" w:line="276" w:lineRule="auto"/>
      <w:ind w:left="0" w:firstLine="0"/>
      <w:jc w:val="both"/>
    </w:pPr>
    <w:rPr>
      <w:rFonts w:ascii="Arial" w:hAnsi="Arial" w:cs="Arial"/>
      <w:b/>
      <w:bCs/>
      <w:color w:val="auto"/>
      <w:sz w:val="20"/>
      <w:szCs w:val="20"/>
      <w:lang w:eastAsia="pt-BR"/>
    </w:rPr>
  </w:style>
  <w:style w:type="paragraph" w:customStyle="1" w:styleId="Nivel2">
    <w:name w:val="Nivel 2"/>
    <w:basedOn w:val="Normal"/>
    <w:link w:val="Nivel2Char"/>
    <w:autoRedefine/>
    <w:qFormat/>
    <w:rsid w:val="0082140A"/>
    <w:pPr>
      <w:numPr>
        <w:ilvl w:val="1"/>
        <w:numId w:val="4"/>
      </w:numPr>
      <w:spacing w:after="0" w:line="360" w:lineRule="auto"/>
      <w:ind w:left="0" w:firstLine="0"/>
      <w:jc w:val="both"/>
    </w:pPr>
    <w:rPr>
      <w:rFonts w:eastAsia="Arial" w:cs="Arial"/>
      <w:color w:val="000000"/>
      <w:sz w:val="24"/>
      <w:szCs w:val="24"/>
      <w:lang w:eastAsia="pt-BR"/>
    </w:rPr>
  </w:style>
  <w:style w:type="paragraph" w:customStyle="1" w:styleId="Nivel3">
    <w:name w:val="Nivel 3"/>
    <w:basedOn w:val="Normal"/>
    <w:link w:val="Nivel3Char"/>
    <w:autoRedefine/>
    <w:qFormat/>
    <w:rsid w:val="0082140A"/>
    <w:pPr>
      <w:numPr>
        <w:ilvl w:val="2"/>
        <w:numId w:val="3"/>
      </w:numPr>
      <w:spacing w:after="0" w:line="360" w:lineRule="auto"/>
      <w:ind w:left="0" w:firstLine="0"/>
      <w:jc w:val="both"/>
    </w:pPr>
    <w:rPr>
      <w:rFonts w:eastAsiaTheme="minorEastAsia" w:cs="Arial"/>
      <w:color w:val="000000"/>
      <w:sz w:val="24"/>
      <w:szCs w:val="24"/>
      <w:lang w:eastAsia="pt-BR"/>
    </w:rPr>
  </w:style>
  <w:style w:type="paragraph" w:customStyle="1" w:styleId="Nivel4">
    <w:name w:val="Nivel 4"/>
    <w:basedOn w:val="Nivel3"/>
    <w:autoRedefine/>
    <w:qFormat/>
    <w:rsid w:val="0082140A"/>
    <w:pPr>
      <w:numPr>
        <w:ilvl w:val="3"/>
      </w:numPr>
      <w:tabs>
        <w:tab w:val="num" w:pos="360"/>
      </w:tabs>
      <w:ind w:left="567" w:firstLine="0"/>
    </w:pPr>
    <w:rPr>
      <w:color w:val="auto"/>
    </w:rPr>
  </w:style>
  <w:style w:type="paragraph" w:customStyle="1" w:styleId="Nivel5">
    <w:name w:val="Nivel 5"/>
    <w:basedOn w:val="Nivel4"/>
    <w:autoRedefine/>
    <w:qFormat/>
    <w:rsid w:val="0082140A"/>
    <w:pPr>
      <w:numPr>
        <w:ilvl w:val="4"/>
      </w:numPr>
      <w:tabs>
        <w:tab w:val="num" w:pos="360"/>
      </w:tabs>
      <w:ind w:left="851" w:firstLine="0"/>
    </w:pPr>
  </w:style>
  <w:style w:type="character" w:customStyle="1" w:styleId="Nivel2Char">
    <w:name w:val="Nivel 2 Char"/>
    <w:basedOn w:val="DefaultParagraphFont"/>
    <w:link w:val="Nivel2"/>
    <w:locked/>
    <w:rsid w:val="0082140A"/>
    <w:rPr>
      <w:rFonts w:eastAsia="Arial" w:cs="Arial"/>
      <w:color w:val="000000"/>
      <w:kern w:val="0"/>
      <w:sz w:val="24"/>
      <w:szCs w:val="24"/>
      <w:lang w:eastAsia="pt-BR"/>
      <w14:ligatures w14:val="none"/>
    </w:rPr>
  </w:style>
  <w:style w:type="character" w:styleId="Hyperlink">
    <w:name w:val="Hyperlink"/>
    <w:uiPriority w:val="99"/>
    <w:rsid w:val="0082140A"/>
    <w:rPr>
      <w:color w:val="000080"/>
      <w:u w:val="single"/>
    </w:rPr>
  </w:style>
  <w:style w:type="character" w:customStyle="1" w:styleId="Nivel3Char">
    <w:name w:val="Nivel 3 Char"/>
    <w:basedOn w:val="DefaultParagraphFont"/>
    <w:link w:val="Nivel3"/>
    <w:rsid w:val="0082140A"/>
    <w:rPr>
      <w:rFonts w:eastAsiaTheme="minorEastAsia" w:cs="Arial"/>
      <w:color w:val="000000"/>
      <w:kern w:val="0"/>
      <w:sz w:val="24"/>
      <w:szCs w:val="24"/>
      <w:lang w:eastAsia="pt-BR"/>
      <w14:ligatures w14:val="none"/>
    </w:rPr>
  </w:style>
  <w:style w:type="paragraph" w:customStyle="1" w:styleId="Nvel1-SemNumPreto">
    <w:name w:val="Nível 1-Sem Num Preto"/>
    <w:basedOn w:val="Normal"/>
    <w:link w:val="Nvel1-SemNumPretoChar"/>
    <w:qFormat/>
    <w:rsid w:val="0082140A"/>
    <w:pPr>
      <w:keepNext/>
      <w:keepLines/>
      <w:tabs>
        <w:tab w:val="left" w:pos="567"/>
      </w:tabs>
      <w:spacing w:before="240" w:after="120" w:line="276" w:lineRule="auto"/>
      <w:jc w:val="both"/>
      <w:outlineLvl w:val="1"/>
    </w:pPr>
    <w:rPr>
      <w:rFonts w:ascii="Arial" w:hAnsi="Arial" w:eastAsiaTheme="majorEastAsia" w:cs="Arial"/>
      <w:b/>
      <w:bCs/>
      <w:sz w:val="20"/>
      <w:szCs w:val="20"/>
      <w:lang w:eastAsia="zh-CN" w:bidi="hi-IN"/>
    </w:rPr>
  </w:style>
  <w:style w:type="character" w:customStyle="1" w:styleId="Nvel1-SemNumPretoChar">
    <w:name w:val="Nível 1-Sem Num Preto Char"/>
    <w:basedOn w:val="DefaultParagraphFont"/>
    <w:link w:val="Nvel1-SemNumPreto"/>
    <w:rsid w:val="0082140A"/>
    <w:rPr>
      <w:rFonts w:ascii="Arial" w:hAnsi="Arial" w:eastAsiaTheme="majorEastAsia" w:cs="Arial"/>
      <w:b/>
      <w:bCs/>
      <w:kern w:val="0"/>
      <w:sz w:val="20"/>
      <w:szCs w:val="20"/>
      <w:lang w:eastAsia="zh-CN" w:bidi="hi-IN"/>
      <w14:ligatures w14:val="none"/>
    </w:rPr>
  </w:style>
  <w:style w:type="character" w:customStyle="1" w:styleId="Nivel01Char">
    <w:name w:val="Nivel 01 Char"/>
    <w:basedOn w:val="DefaultParagraphFont"/>
    <w:link w:val="Nivel01"/>
    <w:rsid w:val="0082140A"/>
    <w:rPr>
      <w:rFonts w:ascii="Arial" w:hAnsi="Arial" w:eastAsiaTheme="majorEastAsia" w:cs="Arial"/>
      <w:b/>
      <w:bCs/>
      <w:kern w:val="0"/>
      <w:sz w:val="20"/>
      <w:szCs w:val="20"/>
      <w:lang w:eastAsia="pt-BR"/>
      <w14:ligatures w14:val="none"/>
    </w:rPr>
  </w:style>
  <w:style w:type="table" w:customStyle="1" w:styleId="TableNormal0">
    <w:name w:val="Table Normal_0"/>
    <w:uiPriority w:val="2"/>
    <w:semiHidden/>
    <w:unhideWhenUsed/>
    <w:qFormat/>
    <w:rsid w:val="0082140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140A"/>
    <w:pPr>
      <w:widowControl w:val="0"/>
      <w:autoSpaceDE w:val="0"/>
      <w:autoSpaceDN w:val="0"/>
      <w:spacing w:after="0" w:line="240" w:lineRule="auto"/>
    </w:pPr>
    <w:rPr>
      <w:rFonts w:ascii="Arial MT" w:eastAsia="Arial MT" w:hAnsi="Arial MT" w:cs="Arial MT"/>
      <w:lang w:val="pt-PT"/>
    </w:rPr>
  </w:style>
  <w:style w:type="character" w:customStyle="1" w:styleId="UnresolvedMention">
    <w:name w:val="Unresolved Mention"/>
    <w:basedOn w:val="DefaultParagraphFont"/>
    <w:uiPriority w:val="99"/>
    <w:semiHidden/>
    <w:unhideWhenUsed/>
    <w:rsid w:val="00E85831"/>
    <w:rPr>
      <w:color w:val="605E5C"/>
      <w:shd w:val="clear" w:color="auto" w:fill="E1DFDD"/>
    </w:rPr>
  </w:style>
  <w:style w:type="paragraph" w:styleId="NormalWeb">
    <w:name w:val="Normal (Web)"/>
    <w:basedOn w:val="Normal"/>
    <w:uiPriority w:val="99"/>
    <w:semiHidden/>
    <w:unhideWhenUsed/>
    <w:rsid w:val="00303A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4F3DC-E153-40FC-B583-7082DE122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661</Words>
  <Characters>3575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Osmar Bispo</dc:creator>
  <cp:lastModifiedBy>Wesley - Compras - CMS</cp:lastModifiedBy>
  <cp:revision>3</cp:revision>
  <cp:lastPrinted>2026-05-07T13:53:00Z</cp:lastPrinted>
  <dcterms:created xsi:type="dcterms:W3CDTF">2026-06-30T15:04:00Z</dcterms:created>
  <dcterms:modified xsi:type="dcterms:W3CDTF">2026-07-01T10:49:00Z</dcterms:modified>
</cp:coreProperties>
</file>