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08DE33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04722A">
        <w:rPr>
          <w:sz w:val="24"/>
        </w:rPr>
        <w:t xml:space="preserve"> Das Garças</w:t>
      </w:r>
      <w:r w:rsidR="005804BC">
        <w:rPr>
          <w:sz w:val="24"/>
        </w:rPr>
        <w:t xml:space="preserve"> </w:t>
      </w:r>
      <w:r w:rsidR="00A019BD">
        <w:rPr>
          <w:sz w:val="24"/>
        </w:rPr>
        <w:t xml:space="preserve">Nº </w:t>
      </w:r>
      <w:r w:rsidR="0004722A">
        <w:rPr>
          <w:sz w:val="24"/>
        </w:rPr>
        <w:t>154</w:t>
      </w:r>
      <w:r w:rsidR="00A019BD">
        <w:rPr>
          <w:sz w:val="24"/>
        </w:rPr>
        <w:t xml:space="preserve"> </w:t>
      </w:r>
      <w:bookmarkEnd w:id="1"/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100E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96AF3-CE88-4F0E-8698-0860A9848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2026-07-01T15:17:00Z</dcterms:created>
  <dcterms:modified xsi:type="dcterms:W3CDTF">2026-07-01T15:17:00Z</dcterms:modified>
</cp:coreProperties>
</file>