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D9507A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 Dos Pardais</w:t>
      </w:r>
      <w:r w:rsidR="005804BC">
        <w:rPr>
          <w:sz w:val="24"/>
        </w:rPr>
        <w:t xml:space="preserve"> </w:t>
      </w:r>
      <w:r w:rsidR="00F63322">
        <w:rPr>
          <w:sz w:val="24"/>
        </w:rPr>
        <w:t>Nº</w:t>
      </w:r>
      <w:r w:rsidR="002066E5">
        <w:rPr>
          <w:sz w:val="24"/>
        </w:rPr>
        <w:t xml:space="preserve"> </w:t>
      </w:r>
      <w:r w:rsidR="00B7032B">
        <w:rPr>
          <w:sz w:val="24"/>
        </w:rPr>
        <w:t>50</w:t>
      </w:r>
      <w:r w:rsidR="002066E5">
        <w:rPr>
          <w:sz w:val="24"/>
        </w:rPr>
        <w:t xml:space="preserve"> </w:t>
      </w:r>
      <w:bookmarkEnd w:id="1"/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4235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A233A-7F68-4FE6-8470-BD7F8662F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2026-07-01T15:14:00Z</dcterms:created>
  <dcterms:modified xsi:type="dcterms:W3CDTF">2026-07-01T15:14:00Z</dcterms:modified>
</cp:coreProperties>
</file>