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6DCC8F1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 xml:space="preserve">ampliação e reforma da </w:t>
      </w:r>
      <w:r w:rsidRPr="00AE546D" w:rsidR="00AE546D">
        <w:rPr>
          <w:rFonts w:ascii="Arial" w:hAnsi="Arial" w:cs="Arial"/>
          <w:b/>
        </w:rPr>
        <w:t>USF Bordon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AE546D" w:rsidR="005E78B4">
        <w:rPr>
          <w:rFonts w:ascii="Arial" w:hAnsi="Arial" w:cs="Arial"/>
        </w:rPr>
        <w:t>localizada na</w:t>
      </w:r>
      <w:r w:rsidRPr="00AE546D">
        <w:rPr>
          <w:rFonts w:ascii="Arial" w:hAnsi="Arial" w:cs="Arial"/>
        </w:rPr>
        <w:t xml:space="preserve"> </w:t>
      </w:r>
      <w:r w:rsidRPr="00AE546D" w:rsidR="00AE546D">
        <w:rPr>
          <w:rFonts w:ascii="Arial" w:hAnsi="Arial" w:cs="Arial"/>
        </w:rPr>
        <w:t xml:space="preserve">Rua Antonieta </w:t>
      </w:r>
      <w:r w:rsidRPr="00AE546D" w:rsidR="00AE546D">
        <w:rPr>
          <w:rFonts w:ascii="Arial" w:hAnsi="Arial" w:cs="Arial"/>
        </w:rPr>
        <w:t>Ravagnani</w:t>
      </w:r>
      <w:r w:rsidRPr="00AE546D" w:rsidR="00AE546D">
        <w:rPr>
          <w:rFonts w:ascii="Arial" w:hAnsi="Arial" w:cs="Arial"/>
        </w:rPr>
        <w:t xml:space="preserve"> Tanner,190, Residencial </w:t>
      </w:r>
      <w:r w:rsidRPr="00BC40C8" w:rsidR="00AE546D">
        <w:rPr>
          <w:rFonts w:ascii="Arial" w:hAnsi="Arial" w:cs="Arial"/>
        </w:rPr>
        <w:t>Bordon</w:t>
      </w:r>
      <w:r w:rsidRPr="00AE546D" w:rsidR="00AE546D">
        <w:rPr>
          <w:rFonts w:ascii="Arial" w:hAnsi="Arial" w:cs="Arial"/>
        </w:rPr>
        <w:t>.</w:t>
      </w:r>
      <w:r w:rsidR="00AE546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09529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81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69C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574B-C2A2-4BF8-B0AB-551AAF6A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2021-05-31T12:12:00Z</dcterms:created>
  <dcterms:modified xsi:type="dcterms:W3CDTF">2021-05-31T12:12:00Z</dcterms:modified>
</cp:coreProperties>
</file>