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CA5E79" w14:paraId="66E28272" w14:textId="430EDAAB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44C6A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354E00">
        <w:rPr>
          <w:rFonts w:ascii="Arial" w:hAnsi="Arial" w:cs="Arial"/>
          <w:b/>
          <w:sz w:val="24"/>
          <w:szCs w:val="24"/>
          <w:u w:val="single"/>
        </w:rPr>
        <w:t>Santa Mônica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944C6A">
        <w:rPr>
          <w:rFonts w:ascii="Arial" w:hAnsi="Arial" w:cs="Arial"/>
          <w:b/>
          <w:sz w:val="24"/>
          <w:szCs w:val="24"/>
          <w:u w:val="single"/>
        </w:rPr>
        <w:t>das Águas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5C82C92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8F4C22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8F4C22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8F4C22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464257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25181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666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8AE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E51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4C22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2025-04-28T11:40:00Z</dcterms:created>
  <dcterms:modified xsi:type="dcterms:W3CDTF">2026-07-01T13:19:00Z</dcterms:modified>
</cp:coreProperties>
</file>