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68C1041D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44C6A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45D92">
        <w:rPr>
          <w:rFonts w:ascii="Arial" w:hAnsi="Arial" w:cs="Arial"/>
          <w:b/>
          <w:sz w:val="24"/>
          <w:szCs w:val="24"/>
          <w:u w:val="single"/>
        </w:rPr>
        <w:t>Pierina Pirissinotti Lopes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944C6A">
        <w:rPr>
          <w:rFonts w:ascii="Arial" w:hAnsi="Arial" w:cs="Arial"/>
          <w:b/>
          <w:sz w:val="24"/>
          <w:szCs w:val="24"/>
          <w:u w:val="single"/>
        </w:rPr>
        <w:t>das Águas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8838485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C16A4C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C16A4C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 xml:space="preserve">de </w:t>
      </w:r>
      <w:r w:rsidR="00787D2E">
        <w:rPr>
          <w:rFonts w:ascii="Arial" w:hAnsi="Arial" w:cs="Arial"/>
          <w:sz w:val="24"/>
          <w:szCs w:val="24"/>
        </w:rPr>
        <w:t>202</w:t>
      </w:r>
      <w:r w:rsidR="00C16A4C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084937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5329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A4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39E7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12EB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16A4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2025-04-28T11:39:00Z</dcterms:created>
  <dcterms:modified xsi:type="dcterms:W3CDTF">2026-07-01T13:18:00Z</dcterms:modified>
</cp:coreProperties>
</file>