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13B9C" w:rsidRPr="00C13B9C" w:rsidP="00C13B9C" w14:paraId="6435C0E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13B9C">
        <w:rPr>
          <w:rFonts w:ascii="Tahoma" w:hAnsi="Tahoma" w:cs="Tahoma"/>
          <w:b/>
          <w:bCs/>
          <w:sz w:val="24"/>
          <w:szCs w:val="24"/>
        </w:rPr>
        <w:t>Serviço de coleta de resíduos vegetais (cata-galho) na Rua Áurea Tereza Assunção, nº 100, localizada no bairro Parque Bandeirantes II.</w:t>
      </w:r>
    </w:p>
    <w:p w:rsidR="00C13B9C" w:rsidRPr="00C13B9C" w:rsidP="00C13B9C" w14:paraId="7D37333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13B9C">
        <w:rPr>
          <w:rFonts w:ascii="Tahoma" w:hAnsi="Tahoma" w:cs="Tahoma"/>
          <w:sz w:val="24"/>
          <w:szCs w:val="24"/>
        </w:rPr>
        <w:t>A presente indicação tem como objetivo solicitar a realização do serviço de cata-galho, visto que há acúmulo de galhos e restos de poda de árvores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1F2B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9C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EF72B7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2026-06-30T17:21:00Z</dcterms:created>
  <dcterms:modified xsi:type="dcterms:W3CDTF">2026-06-30T17:21:00Z</dcterms:modified>
</cp:coreProperties>
</file>