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70F1" w:rsidP="006D61F9" w14:paraId="6DA21592" w14:textId="4D1AAEFC">
      <w:pPr>
        <w:pStyle w:val="NormalWeb"/>
        <w:tabs>
          <w:tab w:val="left" w:pos="1418"/>
        </w:tabs>
        <w:spacing w:before="0" w:beforeAutospacing="0" w:after="120" w:afterAutospacing="0" w:line="276" w:lineRule="auto"/>
        <w:jc w:val="center"/>
        <w:rPr>
          <w:rFonts w:eastAsia="Arial"/>
          <w:b/>
          <w:color w:val="000000"/>
        </w:rPr>
      </w:pPr>
      <w:r w:rsidRPr="00DC033B">
        <w:rPr>
          <w:rFonts w:eastAsia="Arial"/>
          <w:b/>
          <w:color w:val="000000"/>
        </w:rPr>
        <w:t>PROJETO DE LEI Nº ___/2026</w:t>
      </w:r>
    </w:p>
    <w:p w:rsidR="000070F1" w:rsidP="006D61F9" w14:paraId="1AD23359" w14:textId="5FDCA6A5">
      <w:pPr>
        <w:pStyle w:val="NormalWeb"/>
        <w:tabs>
          <w:tab w:val="left" w:pos="1418"/>
        </w:tabs>
        <w:spacing w:before="0" w:beforeAutospacing="0" w:after="120" w:afterAutospacing="0" w:line="276" w:lineRule="auto"/>
        <w:jc w:val="center"/>
        <w:rPr>
          <w:rFonts w:eastAsia="Arial"/>
          <w:b/>
          <w:color w:val="000000"/>
        </w:rPr>
      </w:pPr>
      <w:r w:rsidRPr="000070F1">
        <w:rPr>
          <w:rFonts w:eastAsia="Arial"/>
          <w:b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3271520</wp:posOffset>
                </wp:positionH>
                <wp:positionV relativeFrom="paragraph">
                  <wp:posOffset>17780</wp:posOffset>
                </wp:positionV>
                <wp:extent cx="2304542" cy="1776095"/>
                <wp:effectExtent l="0" t="0" r="0" b="2540"/>
                <wp:wrapSquare wrapText="bothSides"/>
                <wp:docPr id="217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542" cy="1776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70F1" w:rsidRPr="009B3D4A" w:rsidP="00983B04" w14:textId="6D88C2E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410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Institui, no âmbito do Município de Sumaré, a Campanha ‘Idosos Órfãos de Filhos Vivos’, a ser realizada anualmente durante o mês de outubro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5" type="#_x0000_t202" style="width:185.9pt;height:110.6pt;margin-top:1.4pt;margin-left:257.6pt;mso-height-percent:200;mso-height-relative:margin;mso-width-percent:400;mso-width-relative:margin;mso-wrap-distance-bottom:3.6pt;mso-wrap-distance-left:9pt;mso-wrap-distance-right:9pt;mso-wrap-distance-top:3.6pt;mso-wrap-style:square;position:absolute;visibility:visible;v-text-anchor:top;z-index:251661312" filled="f" stroked="f">
                <v:textbox style="mso-fit-shape-to-text:t">
                  <w:txbxContent>
                    <w:p w:rsidR="000070F1" w:rsidRPr="009B3D4A" w:rsidP="00983B04" w14:paraId="3730877D" w14:textId="6D88C2E5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410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Institui, no âmbito do Município de Sumaré, a Campanha ‘Idosos Órfãos de Filhos Vivos’, a ser realizada anualmente durante o mês de outubro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070F1" w:rsidP="006D61F9" w14:paraId="1DA51B7E" w14:textId="736D064C">
      <w:pPr>
        <w:pStyle w:val="NormalWeb"/>
        <w:tabs>
          <w:tab w:val="left" w:pos="1418"/>
        </w:tabs>
        <w:spacing w:before="0" w:beforeAutospacing="0" w:after="120" w:afterAutospacing="0" w:line="276" w:lineRule="auto"/>
        <w:jc w:val="center"/>
        <w:rPr>
          <w:rFonts w:eastAsia="Arial"/>
          <w:b/>
          <w:color w:val="000000"/>
        </w:rPr>
      </w:pPr>
    </w:p>
    <w:p w:rsidR="000070F1" w:rsidP="006D61F9" w14:paraId="7952597C" w14:textId="4B88F2EF">
      <w:pPr>
        <w:pStyle w:val="NormalWeb"/>
        <w:tabs>
          <w:tab w:val="left" w:pos="1418"/>
        </w:tabs>
        <w:spacing w:before="0" w:beforeAutospacing="0" w:after="120" w:afterAutospacing="0" w:line="276" w:lineRule="auto"/>
        <w:jc w:val="center"/>
        <w:rPr>
          <w:rFonts w:eastAsia="Arial"/>
          <w:b/>
          <w:color w:val="000000"/>
        </w:rPr>
      </w:pPr>
    </w:p>
    <w:p w:rsidR="000070F1" w:rsidP="006D61F9" w14:paraId="177B087C" w14:textId="5174819D">
      <w:pPr>
        <w:pStyle w:val="NormalWeb"/>
        <w:tabs>
          <w:tab w:val="left" w:pos="1418"/>
        </w:tabs>
        <w:spacing w:before="0" w:beforeAutospacing="0" w:after="120" w:afterAutospacing="0" w:line="276" w:lineRule="auto"/>
        <w:jc w:val="center"/>
        <w:rPr>
          <w:rFonts w:eastAsia="Arial"/>
          <w:b/>
          <w:color w:val="000000"/>
        </w:rPr>
      </w:pPr>
    </w:p>
    <w:p w:rsidR="00792510" w:rsidP="00792510" w14:paraId="3D55686B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center"/>
        <w:rPr>
          <w:rFonts w:eastAsia="Arial"/>
          <w:b/>
          <w:color w:val="000000"/>
        </w:rPr>
      </w:pPr>
      <w:r w:rsidRPr="00792510">
        <w:rPr>
          <w:rFonts w:eastAsia="Arial"/>
          <w:b/>
          <w:color w:val="000000"/>
        </w:rPr>
        <w:t>O PREFEITO DO MUNICÍPIO DE SUMARÉ,</w:t>
      </w:r>
    </w:p>
    <w:p w:rsidR="00BA0F7F" w:rsidP="00792510" w14:paraId="6C870538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center"/>
        <w:rPr>
          <w:rFonts w:eastAsia="Arial"/>
          <w:b/>
          <w:color w:val="000000"/>
        </w:rPr>
      </w:pPr>
    </w:p>
    <w:p w:rsidR="00792510" w:rsidP="00792510" w14:paraId="109397D5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center"/>
        <w:rPr>
          <w:rFonts w:eastAsia="Arial"/>
          <w:bCs/>
          <w:color w:val="000000"/>
        </w:rPr>
      </w:pPr>
      <w:r w:rsidRPr="00792510">
        <w:rPr>
          <w:rFonts w:eastAsia="Arial"/>
          <w:bCs/>
          <w:color w:val="000000"/>
        </w:rPr>
        <w:t>Faço saber que a Câmara Municipal aprovou e eu sanciono e promulgo a seguinte Lei:</w:t>
      </w:r>
    </w:p>
    <w:p w:rsidR="00BA0F7F" w:rsidP="00792510" w14:paraId="3B16244D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center"/>
        <w:rPr>
          <w:rFonts w:eastAsia="Arial"/>
          <w:bCs/>
          <w:color w:val="000000"/>
        </w:rPr>
      </w:pPr>
    </w:p>
    <w:p w:rsidR="00792510" w:rsidRPr="00792510" w:rsidP="00792510" w14:paraId="09347A62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  <w:rPr>
          <w:rFonts w:eastAsia="Arial"/>
          <w:bCs/>
          <w:color w:val="000000"/>
        </w:rPr>
      </w:pPr>
      <w:r w:rsidRPr="00792510">
        <w:rPr>
          <w:rFonts w:eastAsia="Arial"/>
          <w:b/>
          <w:bCs/>
          <w:color w:val="000000"/>
        </w:rPr>
        <w:t>Art. 1º</w:t>
      </w:r>
      <w:r w:rsidRPr="00792510">
        <w:rPr>
          <w:rFonts w:eastAsia="Arial"/>
          <w:bCs/>
          <w:color w:val="000000"/>
        </w:rPr>
        <w:t xml:space="preserve"> Fica instituída, no âmbito do Município de Sumaré, a Campanha “Idosos Órfãos de Filhos Vivos”, a ser realizada anualmente durante o mês de outubro.</w:t>
      </w:r>
    </w:p>
    <w:p w:rsidR="00792510" w:rsidRPr="00792510" w:rsidP="00792510" w14:paraId="3D47B753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  <w:rPr>
          <w:rFonts w:eastAsia="Arial"/>
          <w:bCs/>
          <w:color w:val="000000"/>
        </w:rPr>
      </w:pPr>
      <w:r w:rsidRPr="00792510">
        <w:rPr>
          <w:rFonts w:eastAsia="Arial"/>
          <w:b/>
          <w:bCs/>
          <w:color w:val="000000"/>
        </w:rPr>
        <w:t>Art. 2º</w:t>
      </w:r>
      <w:r w:rsidRPr="00792510">
        <w:rPr>
          <w:rFonts w:eastAsia="Arial"/>
          <w:bCs/>
          <w:color w:val="000000"/>
        </w:rPr>
        <w:t xml:space="preserve"> A campanha tem por objetivos:</w:t>
      </w:r>
    </w:p>
    <w:p w:rsidR="00792510" w:rsidP="00792510" w14:paraId="0350CE10" w14:textId="39FDD8A1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  <w:rPr>
          <w:rFonts w:eastAsia="Arial"/>
          <w:bCs/>
          <w:color w:val="000000"/>
        </w:rPr>
      </w:pPr>
      <w:r w:rsidRPr="00792510">
        <w:rPr>
          <w:rFonts w:eastAsia="Arial"/>
          <w:bCs/>
          <w:color w:val="000000"/>
        </w:rPr>
        <w:t xml:space="preserve">I – fomentar a conscientização sobre o abandono da pessoa idosa por </w:t>
      </w:r>
      <w:r w:rsidR="00CD0271">
        <w:rPr>
          <w:rFonts w:eastAsia="Arial"/>
          <w:bCs/>
          <w:color w:val="000000"/>
        </w:rPr>
        <w:t xml:space="preserve">seus </w:t>
      </w:r>
      <w:r w:rsidRPr="00792510">
        <w:rPr>
          <w:rFonts w:eastAsia="Arial"/>
          <w:bCs/>
          <w:color w:val="000000"/>
        </w:rPr>
        <w:t>familiares;</w:t>
      </w:r>
    </w:p>
    <w:p w:rsidR="00DE5240" w:rsidP="00DE5240" w14:paraId="354C61DE" w14:textId="13A6DB4B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  <w:rPr>
          <w:rFonts w:eastAsia="Arial"/>
          <w:bCs/>
          <w:color w:val="000000"/>
        </w:rPr>
      </w:pPr>
      <w:r w:rsidRPr="00C90CA0">
        <w:rPr>
          <w:rFonts w:eastAsia="Arial"/>
          <w:bCs/>
          <w:color w:val="000000"/>
        </w:rPr>
        <w:t>II – promover o fortalecimento dos vínculos familiares e comunitários;</w:t>
      </w:r>
    </w:p>
    <w:p w:rsidR="00792510" w:rsidP="00792510" w14:paraId="4DFDE64C" w14:textId="7E8EFF9C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  <w:rPr>
          <w:rFonts w:eastAsia="Arial"/>
          <w:bCs/>
          <w:color w:val="000000"/>
        </w:rPr>
      </w:pPr>
      <w:r w:rsidRPr="00792510">
        <w:rPr>
          <w:rFonts w:eastAsia="Arial"/>
          <w:bCs/>
          <w:color w:val="000000"/>
        </w:rPr>
        <w:t>II</w:t>
      </w:r>
      <w:r w:rsidR="00DE5240">
        <w:rPr>
          <w:rFonts w:eastAsia="Arial"/>
          <w:bCs/>
          <w:color w:val="000000"/>
        </w:rPr>
        <w:t>I</w:t>
      </w:r>
      <w:r w:rsidRPr="00792510">
        <w:rPr>
          <w:rFonts w:eastAsia="Arial"/>
          <w:bCs/>
          <w:color w:val="000000"/>
        </w:rPr>
        <w:t xml:space="preserve"> – incentivar o respeito, a valorização, a proteção e a dignidade da pessoa idosa;</w:t>
      </w:r>
    </w:p>
    <w:p w:rsidR="00792510" w:rsidRPr="00792510" w:rsidP="00792510" w14:paraId="55138419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  <w:rPr>
          <w:rFonts w:eastAsia="Arial"/>
          <w:bCs/>
          <w:color w:val="000000"/>
        </w:rPr>
      </w:pPr>
      <w:r w:rsidRPr="00792510">
        <w:rPr>
          <w:rFonts w:eastAsia="Arial"/>
          <w:bCs/>
          <w:color w:val="000000"/>
        </w:rPr>
        <w:t>IV – divulgar os direitos da pessoa idosa e os canais de orientação, proteção e denúncia.</w:t>
      </w:r>
    </w:p>
    <w:p w:rsidR="00792510" w:rsidRPr="00792510" w:rsidP="00792510" w14:paraId="68BF9802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  <w:rPr>
          <w:rFonts w:eastAsia="Arial"/>
          <w:bCs/>
          <w:color w:val="000000"/>
        </w:rPr>
      </w:pPr>
      <w:r w:rsidRPr="00792510">
        <w:rPr>
          <w:rFonts w:eastAsia="Arial"/>
          <w:b/>
          <w:bCs/>
          <w:color w:val="000000"/>
        </w:rPr>
        <w:t>Art. 3º</w:t>
      </w:r>
      <w:r w:rsidRPr="00792510">
        <w:rPr>
          <w:rFonts w:eastAsia="Arial"/>
          <w:bCs/>
          <w:color w:val="000000"/>
        </w:rPr>
        <w:t xml:space="preserve"> A campanha poderá ser desenvolvida por meio de palestras, seminários, campanhas educativas, atividades culturais e outras ações voltadas à conscientização da sociedade e à divulgação de informações sobre o tema.</w:t>
      </w:r>
    </w:p>
    <w:p w:rsidR="00792510" w:rsidRPr="00792510" w:rsidP="00792510" w14:paraId="19377845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  <w:rPr>
          <w:rFonts w:eastAsia="Arial"/>
          <w:bCs/>
          <w:color w:val="000000"/>
        </w:rPr>
      </w:pPr>
      <w:r w:rsidRPr="00792510">
        <w:rPr>
          <w:rFonts w:eastAsia="Arial"/>
          <w:b/>
          <w:bCs/>
          <w:color w:val="000000"/>
        </w:rPr>
        <w:t>Parágrafo único.</w:t>
      </w:r>
      <w:r w:rsidRPr="00792510">
        <w:rPr>
          <w:rFonts w:eastAsia="Arial"/>
          <w:bCs/>
          <w:color w:val="000000"/>
        </w:rPr>
        <w:t xml:space="preserve"> As ações poderão ser promovidas pelo Poder Público Municipal em parceria com entidades da sociedade civil, instituições de ensino, organizações comunitárias e órgãos de defesa dos direitos da pessoa idosa.</w:t>
      </w:r>
    </w:p>
    <w:p w:rsidR="00792510" w:rsidRPr="00792510" w:rsidP="00792510" w14:paraId="000DA5FE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  <w:rPr>
          <w:rFonts w:eastAsia="Arial"/>
          <w:bCs/>
          <w:color w:val="000000"/>
        </w:rPr>
      </w:pPr>
      <w:r w:rsidRPr="00792510">
        <w:rPr>
          <w:rFonts w:eastAsia="Arial"/>
          <w:b/>
          <w:bCs/>
          <w:color w:val="000000"/>
        </w:rPr>
        <w:t>Art. 4º</w:t>
      </w:r>
      <w:r w:rsidRPr="00792510">
        <w:rPr>
          <w:rFonts w:eastAsia="Arial"/>
          <w:bCs/>
          <w:color w:val="000000"/>
        </w:rPr>
        <w:t xml:space="preserve"> O Poder Executivo poderá regulamentar esta Lei no que couber.</w:t>
      </w:r>
    </w:p>
    <w:p w:rsidR="00792510" w:rsidP="00792510" w14:paraId="26A5BA39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  <w:rPr>
          <w:rFonts w:eastAsia="Arial"/>
          <w:bCs/>
          <w:color w:val="000000"/>
        </w:rPr>
      </w:pPr>
      <w:r w:rsidRPr="00792510">
        <w:rPr>
          <w:rFonts w:eastAsia="Arial"/>
          <w:b/>
          <w:bCs/>
          <w:color w:val="000000"/>
        </w:rPr>
        <w:t>Art. 5º</w:t>
      </w:r>
      <w:r w:rsidRPr="00792510">
        <w:rPr>
          <w:rFonts w:eastAsia="Arial"/>
          <w:bCs/>
          <w:color w:val="000000"/>
        </w:rPr>
        <w:t xml:space="preserve"> Esta Lei entra em vigor na data de sua publicação.</w:t>
      </w:r>
    </w:p>
    <w:p w:rsidR="00483461" w:rsidRPr="00792510" w:rsidP="00792510" w14:paraId="1B7AB39D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  <w:rPr>
          <w:rFonts w:eastAsia="Arial"/>
          <w:bCs/>
          <w:color w:val="000000"/>
        </w:rPr>
      </w:pPr>
    </w:p>
    <w:p w:rsidR="000070F1" w:rsidRPr="00DC033B" w:rsidP="006D61F9" w14:paraId="2FE028C5" w14:textId="5C61446D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center"/>
        <w:rPr>
          <w:rFonts w:eastAsia="Arial"/>
          <w:bCs/>
          <w:color w:val="000000"/>
        </w:rPr>
      </w:pPr>
      <w:r w:rsidRPr="00DC033B">
        <w:rPr>
          <w:rFonts w:eastAsia="Arial"/>
          <w:bCs/>
          <w:color w:val="000000"/>
        </w:rPr>
        <w:t>Sala das Sessões, 30 de junho de 2026.</w:t>
      </w:r>
    </w:p>
    <w:p w:rsidR="000070F1" w:rsidRPr="00DC033B" w:rsidP="006D61F9" w14:paraId="4588E741" w14:textId="0137B7C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DC033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167005</wp:posOffset>
            </wp:positionV>
            <wp:extent cx="1771650" cy="1235710"/>
            <wp:effectExtent l="0" t="0" r="0" b="2540"/>
            <wp:wrapNone/>
            <wp:docPr id="6193857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518805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235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70F1" w:rsidRPr="00DC033B" w:rsidP="006D61F9" w14:paraId="301C92B7" w14:textId="0EAF3D5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0070F1" w:rsidRPr="00DC033B" w:rsidP="006D61F9" w14:paraId="533531BF" w14:textId="0F91400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3E0A15" w:rsidP="006D61F9" w14:paraId="749CD3D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0070F1" w:rsidRPr="00DC033B" w:rsidP="00955A0B" w14:paraId="1374E718" w14:textId="51924CE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DC033B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734D96" w:rsidP="00955A0B" w14:paraId="74D5254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DC033B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955A0B" w:rsidP="00955A0B" w14:paraId="6E6F49C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DC033B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0070F1" w:rsidRPr="00955A0B" w:rsidP="00096DD5" w14:paraId="3ECC58F3" w14:textId="58CA92D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D54FD0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:rsidR="00AF5BAC" w:rsidP="00096DD5" w14:paraId="15E168EC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5BAC" w:rsidRPr="00734D96" w:rsidP="00096DD5" w14:paraId="28B5FBAE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D96">
        <w:rPr>
          <w:rFonts w:ascii="Times New Roman" w:hAnsi="Times New Roman" w:cs="Times New Roman"/>
          <w:sz w:val="24"/>
          <w:szCs w:val="24"/>
        </w:rPr>
        <w:t>O presente Projeto de Lei tem por objetivo instituir, no âmbito do Município de Sumaré, a Campanha “Idosos Órfãos de Filhos Vivos”, a ser realizada anualmente no mês de outubro, com a finalidade de promover a reflexão e a conscientização da sociedade sobre o abandono afetivo, social e familiar vivenciado por muitas pessoas idosas.</w:t>
      </w:r>
    </w:p>
    <w:p w:rsidR="00AF5BAC" w:rsidRPr="00734D96" w:rsidP="00096DD5" w14:paraId="6885124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D96">
        <w:rPr>
          <w:rFonts w:ascii="Times New Roman" w:hAnsi="Times New Roman" w:cs="Times New Roman"/>
          <w:sz w:val="24"/>
          <w:szCs w:val="24"/>
        </w:rPr>
        <w:t>O envelhecimento da população é uma realidade crescente, exigindo a adoção de medidas que assegurem não apenas a proteção dos direitos da pessoa idosa, mas também a valorização de sua dignidade, autonomia e convivência familiar e comunitária. A presença e o cuidado da família possuem papel fundamental para o bem-estar físico, emocional e social dos idosos.</w:t>
      </w:r>
    </w:p>
    <w:p w:rsidR="00AF5BAC" w:rsidRPr="00734D96" w:rsidP="00096DD5" w14:paraId="541C413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D96">
        <w:rPr>
          <w:rFonts w:ascii="Times New Roman" w:hAnsi="Times New Roman" w:cs="Times New Roman"/>
          <w:sz w:val="24"/>
          <w:szCs w:val="24"/>
        </w:rPr>
        <w:t>A campanha busca chamar a atenção para situações em que pessoas idosas, apesar de possuírem familiares vivos, enfrentam a ausência de apoio, acompanhamento e vínculos afetivos, circunstâncias que podem comprometer sua qualidade de vida e seu sentimento de pertencimento.</w:t>
      </w:r>
    </w:p>
    <w:p w:rsidR="00AF5BAC" w:rsidRPr="00734D96" w:rsidP="00096DD5" w14:paraId="5AFE664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D96">
        <w:rPr>
          <w:rFonts w:ascii="Times New Roman" w:hAnsi="Times New Roman" w:cs="Times New Roman"/>
          <w:sz w:val="24"/>
          <w:szCs w:val="24"/>
        </w:rPr>
        <w:t>Por meio de ações educativas, palestras, atividades culturais e iniciativas de conscientização, pretende-se estimular a valorização da pessoa idosa, fortalecer os laços familiares e comunitários e divulgar os direitos assegurados pela legislação vigente, bem como os canais de orientação e proteção disponíveis.</w:t>
      </w:r>
    </w:p>
    <w:p w:rsidR="00AF5BAC" w:rsidRPr="00734D96" w:rsidP="00096DD5" w14:paraId="6CA7357E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D96">
        <w:rPr>
          <w:rFonts w:ascii="Times New Roman" w:hAnsi="Times New Roman" w:cs="Times New Roman"/>
          <w:sz w:val="24"/>
          <w:szCs w:val="24"/>
        </w:rPr>
        <w:t>Dessa forma, a presente proposição representa uma importante iniciativa de caráter preventivo e educativo, contribuindo para a construção de uma sociedade mais solidária, inclusiva e atenta às necessidades da população idosa.</w:t>
      </w:r>
    </w:p>
    <w:p w:rsidR="00AF5BAC" w:rsidRPr="00734D96" w:rsidP="00096DD5" w14:paraId="65BC125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4D96">
        <w:rPr>
          <w:rFonts w:ascii="Times New Roman" w:hAnsi="Times New Roman" w:cs="Times New Roman"/>
          <w:sz w:val="24"/>
          <w:szCs w:val="24"/>
        </w:rPr>
        <w:t>Diante do exposto, considerando a relevância social da matéria, submeto o presente Projeto de Lei à apreciação dos nobres Vereadores, esperando sua aprovação.</w:t>
      </w:r>
    </w:p>
    <w:p w:rsidR="00AF5BAC" w:rsidP="00096DD5" w14:paraId="259A3A2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70F1" w:rsidRPr="00DC033B" w:rsidP="00096DD5" w14:paraId="3747D90A" w14:textId="40CBED30">
      <w:pPr>
        <w:pStyle w:val="NormalWeb"/>
        <w:tabs>
          <w:tab w:val="left" w:pos="1418"/>
        </w:tabs>
        <w:spacing w:before="0" w:beforeAutospacing="0" w:after="120" w:afterAutospacing="0" w:line="276" w:lineRule="auto"/>
        <w:jc w:val="center"/>
        <w:rPr>
          <w:rFonts w:eastAsia="Arial"/>
          <w:bCs/>
          <w:color w:val="000000"/>
        </w:rPr>
      </w:pPr>
      <w:r w:rsidRPr="00DC033B">
        <w:rPr>
          <w:rFonts w:eastAsia="Arial"/>
          <w:bCs/>
          <w:color w:val="000000"/>
        </w:rPr>
        <w:t>Sala das Sessões, 30 de junho de 2026.</w:t>
      </w:r>
    </w:p>
    <w:p w:rsidR="000070F1" w:rsidRPr="00DC033B" w:rsidP="006D61F9" w14:paraId="5A5E2EFF" w14:textId="7674F0D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0070F1" w:rsidRPr="00DC033B" w:rsidP="006D61F9" w14:paraId="6A3DC8B9" w14:textId="7F4743E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DC033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1771650" cy="1235710"/>
            <wp:effectExtent l="0" t="0" r="0" b="2540"/>
            <wp:wrapNone/>
            <wp:docPr id="1185177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060745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235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70F1" w:rsidRPr="00DC033B" w:rsidP="006D61F9" w14:paraId="5F4A441C" w14:textId="7D9E8FC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0070F1" w:rsidRPr="00DC033B" w:rsidP="006D61F9" w14:paraId="3F23DD62" w14:textId="7BE3321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0070F1" w:rsidRPr="00DC033B" w:rsidP="00955A0B" w14:paraId="7EEF0ECA" w14:textId="252966C8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DC033B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0070F1" w:rsidRPr="00DC033B" w:rsidP="00955A0B" w14:paraId="34175F2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DC033B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0070F1" w:rsidP="00955A0B" w14:paraId="7FAB550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033B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sectPr w:rsidSect="003E0A15">
      <w:headerReference w:type="default" r:id="rId6"/>
      <w:footerReference w:type="default" r:id="rId7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94BB6" w14:paraId="75F76962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94BB6" w14:paraId="2F92C9A4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4BB6" w14:paraId="2A6FBF9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335793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B6"/>
    <w:rsid w:val="000070F1"/>
    <w:rsid w:val="000221C2"/>
    <w:rsid w:val="000237E0"/>
    <w:rsid w:val="0003293C"/>
    <w:rsid w:val="000834EA"/>
    <w:rsid w:val="000948BD"/>
    <w:rsid w:val="00096DD5"/>
    <w:rsid w:val="000A0B2D"/>
    <w:rsid w:val="000A10ED"/>
    <w:rsid w:val="000A45EE"/>
    <w:rsid w:val="000A615E"/>
    <w:rsid w:val="000C3960"/>
    <w:rsid w:val="000D297D"/>
    <w:rsid w:val="000E1B49"/>
    <w:rsid w:val="000E3E7E"/>
    <w:rsid w:val="000F058E"/>
    <w:rsid w:val="001002B7"/>
    <w:rsid w:val="00102717"/>
    <w:rsid w:val="00114330"/>
    <w:rsid w:val="00123221"/>
    <w:rsid w:val="00130AFE"/>
    <w:rsid w:val="00135ED8"/>
    <w:rsid w:val="00137DAA"/>
    <w:rsid w:val="001411BB"/>
    <w:rsid w:val="00141D49"/>
    <w:rsid w:val="00145045"/>
    <w:rsid w:val="00173209"/>
    <w:rsid w:val="001A6E95"/>
    <w:rsid w:val="001B05E7"/>
    <w:rsid w:val="001C0F2A"/>
    <w:rsid w:val="001C1364"/>
    <w:rsid w:val="001D38DB"/>
    <w:rsid w:val="001D7D62"/>
    <w:rsid w:val="001D7D76"/>
    <w:rsid w:val="00217E14"/>
    <w:rsid w:val="00252953"/>
    <w:rsid w:val="00260E65"/>
    <w:rsid w:val="00266938"/>
    <w:rsid w:val="00267AFD"/>
    <w:rsid w:val="00272C9C"/>
    <w:rsid w:val="00280E90"/>
    <w:rsid w:val="00287D1B"/>
    <w:rsid w:val="00290E63"/>
    <w:rsid w:val="00291E44"/>
    <w:rsid w:val="00294299"/>
    <w:rsid w:val="00295043"/>
    <w:rsid w:val="002A603D"/>
    <w:rsid w:val="002C041C"/>
    <w:rsid w:val="002C7C54"/>
    <w:rsid w:val="002D2B5F"/>
    <w:rsid w:val="002D4DBA"/>
    <w:rsid w:val="002D677A"/>
    <w:rsid w:val="002E16DB"/>
    <w:rsid w:val="003409DF"/>
    <w:rsid w:val="00341FF5"/>
    <w:rsid w:val="0034553E"/>
    <w:rsid w:val="00353236"/>
    <w:rsid w:val="00363DCD"/>
    <w:rsid w:val="00373F92"/>
    <w:rsid w:val="00385C05"/>
    <w:rsid w:val="003A0C26"/>
    <w:rsid w:val="003A1A60"/>
    <w:rsid w:val="003B3724"/>
    <w:rsid w:val="003C3614"/>
    <w:rsid w:val="003C5E55"/>
    <w:rsid w:val="003D1735"/>
    <w:rsid w:val="003D59AF"/>
    <w:rsid w:val="003E0A15"/>
    <w:rsid w:val="00423189"/>
    <w:rsid w:val="004505B9"/>
    <w:rsid w:val="004809CC"/>
    <w:rsid w:val="00481CD8"/>
    <w:rsid w:val="00483461"/>
    <w:rsid w:val="004839F5"/>
    <w:rsid w:val="00487C45"/>
    <w:rsid w:val="00490912"/>
    <w:rsid w:val="004B0404"/>
    <w:rsid w:val="004B4D50"/>
    <w:rsid w:val="004C5EED"/>
    <w:rsid w:val="004C6DF0"/>
    <w:rsid w:val="004C7B4B"/>
    <w:rsid w:val="004E6E0D"/>
    <w:rsid w:val="004F11C2"/>
    <w:rsid w:val="004F144A"/>
    <w:rsid w:val="00505870"/>
    <w:rsid w:val="005075AB"/>
    <w:rsid w:val="00523A3E"/>
    <w:rsid w:val="005256CF"/>
    <w:rsid w:val="00525D16"/>
    <w:rsid w:val="0052713A"/>
    <w:rsid w:val="005271EE"/>
    <w:rsid w:val="0053649A"/>
    <w:rsid w:val="005408FA"/>
    <w:rsid w:val="00555DF7"/>
    <w:rsid w:val="00560F99"/>
    <w:rsid w:val="00565D77"/>
    <w:rsid w:val="00567B54"/>
    <w:rsid w:val="00570806"/>
    <w:rsid w:val="00581C1B"/>
    <w:rsid w:val="00582D32"/>
    <w:rsid w:val="00582FC8"/>
    <w:rsid w:val="005837DB"/>
    <w:rsid w:val="00586CBA"/>
    <w:rsid w:val="00587542"/>
    <w:rsid w:val="0059611D"/>
    <w:rsid w:val="005B6215"/>
    <w:rsid w:val="005B62EA"/>
    <w:rsid w:val="005B786E"/>
    <w:rsid w:val="005F45FF"/>
    <w:rsid w:val="005F4E03"/>
    <w:rsid w:val="0060597A"/>
    <w:rsid w:val="00611231"/>
    <w:rsid w:val="00620778"/>
    <w:rsid w:val="0062544A"/>
    <w:rsid w:val="00647AE3"/>
    <w:rsid w:val="00651FF2"/>
    <w:rsid w:val="00653916"/>
    <w:rsid w:val="0066031F"/>
    <w:rsid w:val="00662A8F"/>
    <w:rsid w:val="00675EEE"/>
    <w:rsid w:val="0069274A"/>
    <w:rsid w:val="00697BFE"/>
    <w:rsid w:val="006A16F2"/>
    <w:rsid w:val="006B7560"/>
    <w:rsid w:val="006D0160"/>
    <w:rsid w:val="006D61F9"/>
    <w:rsid w:val="006D6627"/>
    <w:rsid w:val="006F0BF7"/>
    <w:rsid w:val="006F1090"/>
    <w:rsid w:val="00704A43"/>
    <w:rsid w:val="00705F2E"/>
    <w:rsid w:val="007132B8"/>
    <w:rsid w:val="00726E54"/>
    <w:rsid w:val="00734B02"/>
    <w:rsid w:val="00734B69"/>
    <w:rsid w:val="00734D96"/>
    <w:rsid w:val="00743261"/>
    <w:rsid w:val="00744079"/>
    <w:rsid w:val="00750240"/>
    <w:rsid w:val="00760C27"/>
    <w:rsid w:val="007643FC"/>
    <w:rsid w:val="00765FFE"/>
    <w:rsid w:val="0077300F"/>
    <w:rsid w:val="00784E7C"/>
    <w:rsid w:val="00785426"/>
    <w:rsid w:val="007873EE"/>
    <w:rsid w:val="00790FF7"/>
    <w:rsid w:val="00792510"/>
    <w:rsid w:val="00795A0E"/>
    <w:rsid w:val="007A333F"/>
    <w:rsid w:val="007B2767"/>
    <w:rsid w:val="007C64D2"/>
    <w:rsid w:val="007E1599"/>
    <w:rsid w:val="007E6A38"/>
    <w:rsid w:val="007F6AA9"/>
    <w:rsid w:val="007F707A"/>
    <w:rsid w:val="0080475C"/>
    <w:rsid w:val="008066BD"/>
    <w:rsid w:val="00811CA7"/>
    <w:rsid w:val="0081316B"/>
    <w:rsid w:val="0081338A"/>
    <w:rsid w:val="00820332"/>
    <w:rsid w:val="00820BF5"/>
    <w:rsid w:val="008232B1"/>
    <w:rsid w:val="00836D68"/>
    <w:rsid w:val="0084536D"/>
    <w:rsid w:val="00856C54"/>
    <w:rsid w:val="0085783B"/>
    <w:rsid w:val="008650D5"/>
    <w:rsid w:val="00866C8B"/>
    <w:rsid w:val="00871023"/>
    <w:rsid w:val="00884323"/>
    <w:rsid w:val="00886391"/>
    <w:rsid w:val="0089631E"/>
    <w:rsid w:val="008A6C63"/>
    <w:rsid w:val="008B0F7B"/>
    <w:rsid w:val="008B1A5B"/>
    <w:rsid w:val="008B5F82"/>
    <w:rsid w:val="008B7174"/>
    <w:rsid w:val="008C33F5"/>
    <w:rsid w:val="008D2338"/>
    <w:rsid w:val="008E22AF"/>
    <w:rsid w:val="008F53AC"/>
    <w:rsid w:val="008F59D3"/>
    <w:rsid w:val="00900218"/>
    <w:rsid w:val="009004C5"/>
    <w:rsid w:val="009006CD"/>
    <w:rsid w:val="00902846"/>
    <w:rsid w:val="00912C50"/>
    <w:rsid w:val="009166A7"/>
    <w:rsid w:val="00920119"/>
    <w:rsid w:val="00933568"/>
    <w:rsid w:val="0093463B"/>
    <w:rsid w:val="00942C52"/>
    <w:rsid w:val="00951EA0"/>
    <w:rsid w:val="00953B03"/>
    <w:rsid w:val="00955A0B"/>
    <w:rsid w:val="00977354"/>
    <w:rsid w:val="009806C7"/>
    <w:rsid w:val="00983B04"/>
    <w:rsid w:val="00983CD6"/>
    <w:rsid w:val="009919A1"/>
    <w:rsid w:val="00994BB6"/>
    <w:rsid w:val="009A0C75"/>
    <w:rsid w:val="009A7AAE"/>
    <w:rsid w:val="009B3D4A"/>
    <w:rsid w:val="009C0ABE"/>
    <w:rsid w:val="009C6322"/>
    <w:rsid w:val="009C7C67"/>
    <w:rsid w:val="009F737E"/>
    <w:rsid w:val="00A174C5"/>
    <w:rsid w:val="00A25514"/>
    <w:rsid w:val="00A32102"/>
    <w:rsid w:val="00A4103B"/>
    <w:rsid w:val="00A446A6"/>
    <w:rsid w:val="00A47A6C"/>
    <w:rsid w:val="00A5438F"/>
    <w:rsid w:val="00A5632E"/>
    <w:rsid w:val="00A66848"/>
    <w:rsid w:val="00A731E0"/>
    <w:rsid w:val="00AA3302"/>
    <w:rsid w:val="00AA5154"/>
    <w:rsid w:val="00AA6CEE"/>
    <w:rsid w:val="00AB2134"/>
    <w:rsid w:val="00AB6EE4"/>
    <w:rsid w:val="00AD57B2"/>
    <w:rsid w:val="00AE24DD"/>
    <w:rsid w:val="00AF5BAC"/>
    <w:rsid w:val="00B12766"/>
    <w:rsid w:val="00B207AB"/>
    <w:rsid w:val="00B35761"/>
    <w:rsid w:val="00B43380"/>
    <w:rsid w:val="00B50063"/>
    <w:rsid w:val="00B65EAD"/>
    <w:rsid w:val="00B7392C"/>
    <w:rsid w:val="00B83A87"/>
    <w:rsid w:val="00BA0F7F"/>
    <w:rsid w:val="00BA3A1E"/>
    <w:rsid w:val="00BB007F"/>
    <w:rsid w:val="00BB145F"/>
    <w:rsid w:val="00BC5FFE"/>
    <w:rsid w:val="00BD59A7"/>
    <w:rsid w:val="00BD75EB"/>
    <w:rsid w:val="00BE0723"/>
    <w:rsid w:val="00C04EB0"/>
    <w:rsid w:val="00C151FD"/>
    <w:rsid w:val="00C2399A"/>
    <w:rsid w:val="00C52640"/>
    <w:rsid w:val="00C66643"/>
    <w:rsid w:val="00C74C66"/>
    <w:rsid w:val="00C80ECD"/>
    <w:rsid w:val="00C83CA6"/>
    <w:rsid w:val="00C90CA0"/>
    <w:rsid w:val="00C91FDA"/>
    <w:rsid w:val="00C96D09"/>
    <w:rsid w:val="00C9739F"/>
    <w:rsid w:val="00CA0779"/>
    <w:rsid w:val="00CA36C0"/>
    <w:rsid w:val="00CB0BDB"/>
    <w:rsid w:val="00CB77DB"/>
    <w:rsid w:val="00CC0C87"/>
    <w:rsid w:val="00CD0271"/>
    <w:rsid w:val="00CE0A34"/>
    <w:rsid w:val="00CE7731"/>
    <w:rsid w:val="00CF4DD7"/>
    <w:rsid w:val="00CF6206"/>
    <w:rsid w:val="00CF6F4E"/>
    <w:rsid w:val="00CF7283"/>
    <w:rsid w:val="00D20522"/>
    <w:rsid w:val="00D2167C"/>
    <w:rsid w:val="00D36D21"/>
    <w:rsid w:val="00D423C9"/>
    <w:rsid w:val="00D54FD0"/>
    <w:rsid w:val="00D62C3B"/>
    <w:rsid w:val="00D7016F"/>
    <w:rsid w:val="00D7074F"/>
    <w:rsid w:val="00D752E3"/>
    <w:rsid w:val="00D812B0"/>
    <w:rsid w:val="00DA2DFF"/>
    <w:rsid w:val="00DA70AE"/>
    <w:rsid w:val="00DC033B"/>
    <w:rsid w:val="00DC04A7"/>
    <w:rsid w:val="00DC5E3C"/>
    <w:rsid w:val="00DD2432"/>
    <w:rsid w:val="00DE4280"/>
    <w:rsid w:val="00DE5240"/>
    <w:rsid w:val="00DF144F"/>
    <w:rsid w:val="00E01804"/>
    <w:rsid w:val="00E02E3B"/>
    <w:rsid w:val="00E03786"/>
    <w:rsid w:val="00E21EFA"/>
    <w:rsid w:val="00E26FAA"/>
    <w:rsid w:val="00E30B11"/>
    <w:rsid w:val="00E3183B"/>
    <w:rsid w:val="00E3790C"/>
    <w:rsid w:val="00E37E76"/>
    <w:rsid w:val="00E45F3E"/>
    <w:rsid w:val="00E4615E"/>
    <w:rsid w:val="00E52303"/>
    <w:rsid w:val="00E57978"/>
    <w:rsid w:val="00E57A0F"/>
    <w:rsid w:val="00E64991"/>
    <w:rsid w:val="00E750F3"/>
    <w:rsid w:val="00E845BB"/>
    <w:rsid w:val="00E85C62"/>
    <w:rsid w:val="00E92EC6"/>
    <w:rsid w:val="00EB6C73"/>
    <w:rsid w:val="00EE4F7C"/>
    <w:rsid w:val="00EE6E2E"/>
    <w:rsid w:val="00EF4F1A"/>
    <w:rsid w:val="00EF767B"/>
    <w:rsid w:val="00F11834"/>
    <w:rsid w:val="00F202CB"/>
    <w:rsid w:val="00F2286C"/>
    <w:rsid w:val="00F3096E"/>
    <w:rsid w:val="00F40855"/>
    <w:rsid w:val="00F41EDD"/>
    <w:rsid w:val="00F670AE"/>
    <w:rsid w:val="00F80F3F"/>
    <w:rsid w:val="00F83231"/>
    <w:rsid w:val="00FA3A40"/>
    <w:rsid w:val="00FB52AB"/>
    <w:rsid w:val="00FC680B"/>
    <w:rsid w:val="00FC7F6D"/>
    <w:rsid w:val="00FE038E"/>
    <w:rsid w:val="00FE2B8D"/>
    <w:rsid w:val="00FE517F"/>
    <w:rsid w:val="00FE6482"/>
    <w:rsid w:val="00FE6799"/>
    <w:rsid w:val="00FF116F"/>
    <w:rsid w:val="00FF3A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090B88-35A9-45D0-965C-3635EBF0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BAC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94BB6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94BB6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94BB6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94BB6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94BB6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94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94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94B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94BB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94BB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94B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94B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94B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94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94BB6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994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94BB6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994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94BB6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994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BB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4B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94BB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94B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BB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94BB6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94B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1"/>
    <w:qFormat/>
    <w:rsid w:val="0081338A"/>
    <w:pPr>
      <w:autoSpaceDE w:val="0"/>
      <w:autoSpaceDN w:val="0"/>
      <w:spacing w:before="121"/>
      <w:ind w:left="285" w:firstLine="707"/>
      <w:jc w:val="both"/>
    </w:pPr>
    <w:rPr>
      <w:rFonts w:ascii="Arial MT" w:eastAsia="Arial MT" w:hAnsi="Arial MT" w:cs="Arial MT"/>
      <w:sz w:val="20"/>
      <w:szCs w:val="20"/>
      <w:lang w:val="pt-PT" w:eastAsia="en-US"/>
    </w:rPr>
  </w:style>
  <w:style w:type="character" w:customStyle="1" w:styleId="CorpodetextoChar">
    <w:name w:val="Corpo de texto Char"/>
    <w:basedOn w:val="DefaultParagraphFont"/>
    <w:link w:val="BodyText"/>
    <w:uiPriority w:val="1"/>
    <w:rsid w:val="0081338A"/>
    <w:rPr>
      <w:rFonts w:ascii="Arial MT" w:eastAsia="Arial MT" w:hAnsi="Arial MT" w:cs="Arial MT"/>
      <w:kern w:val="0"/>
      <w:sz w:val="20"/>
      <w:szCs w:val="2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A72F8-D984-4748-9CB3-2F3E3C7E8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485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244</cp:revision>
  <cp:lastPrinted>2026-06-24T19:08:00Z</cp:lastPrinted>
  <dcterms:created xsi:type="dcterms:W3CDTF">2026-06-24T17:12:00Z</dcterms:created>
  <dcterms:modified xsi:type="dcterms:W3CDTF">2026-06-25T14:08:00Z</dcterms:modified>
</cp:coreProperties>
</file>