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FE6ACD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E96C7B">
        <w:rPr>
          <w:sz w:val="28"/>
          <w:szCs w:val="28"/>
        </w:rPr>
        <w:t xml:space="preserve">tapa buraco na Rua Cesar </w:t>
      </w:r>
      <w:r w:rsidR="00E96C7B">
        <w:rPr>
          <w:sz w:val="28"/>
          <w:szCs w:val="28"/>
        </w:rPr>
        <w:t>Moranza</w:t>
      </w:r>
      <w:r w:rsidR="00E96C7B">
        <w:rPr>
          <w:sz w:val="28"/>
          <w:szCs w:val="28"/>
        </w:rPr>
        <w:t>, 1184 – Vila Santa Theresinha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819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5F6A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2026-06-25T15:05:00Z</dcterms:created>
  <dcterms:modified xsi:type="dcterms:W3CDTF">2026-06-25T15:05:00Z</dcterms:modified>
</cp:coreProperties>
</file>