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1D0779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D069D3">
        <w:rPr>
          <w:sz w:val="28"/>
          <w:szCs w:val="28"/>
        </w:rPr>
        <w:t xml:space="preserve">cata </w:t>
      </w:r>
      <w:r w:rsidR="0074114C">
        <w:rPr>
          <w:sz w:val="28"/>
          <w:szCs w:val="28"/>
        </w:rPr>
        <w:t>treco</w:t>
      </w:r>
      <w:r w:rsidR="00D069D3">
        <w:rPr>
          <w:sz w:val="28"/>
          <w:szCs w:val="28"/>
        </w:rPr>
        <w:t xml:space="preserve"> na Rua Santos Dumont, </w:t>
      </w:r>
      <w:r w:rsidR="0074114C">
        <w:rPr>
          <w:sz w:val="28"/>
          <w:szCs w:val="28"/>
        </w:rPr>
        <w:t>566</w:t>
      </w:r>
      <w:r w:rsidR="00D069D3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10926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578B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6CE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2026-06-25T14:57:00Z</dcterms:created>
  <dcterms:modified xsi:type="dcterms:W3CDTF">2026-06-25T14:57:00Z</dcterms:modified>
</cp:coreProperties>
</file>