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2601B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cata </w:t>
      </w:r>
      <w:r w:rsidR="00997D9E">
        <w:rPr>
          <w:sz w:val="28"/>
          <w:szCs w:val="28"/>
        </w:rPr>
        <w:t>entulho</w:t>
      </w:r>
      <w:r w:rsidR="00D069D3">
        <w:rPr>
          <w:sz w:val="28"/>
          <w:szCs w:val="28"/>
        </w:rPr>
        <w:t xml:space="preserve"> na Rua Santos Dumont, </w:t>
      </w:r>
      <w:r w:rsidR="00997D9E">
        <w:rPr>
          <w:sz w:val="28"/>
          <w:szCs w:val="28"/>
        </w:rPr>
        <w:t>307</w:t>
      </w:r>
      <w:r w:rsidR="00D069D3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9129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07F6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2026-06-25T14:48:00Z</dcterms:created>
  <dcterms:modified xsi:type="dcterms:W3CDTF">2026-06-25T14:48:00Z</dcterms:modified>
</cp:coreProperties>
</file>