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7A9098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310B72">
        <w:rPr>
          <w:sz w:val="28"/>
          <w:szCs w:val="28"/>
        </w:rPr>
        <w:t>tapa buraco</w:t>
      </w:r>
      <w:r w:rsidR="008150E5">
        <w:rPr>
          <w:sz w:val="28"/>
          <w:szCs w:val="28"/>
        </w:rPr>
        <w:t xml:space="preserve"> na Rua Treze, </w:t>
      </w:r>
      <w:r w:rsidR="00310B72">
        <w:rPr>
          <w:sz w:val="28"/>
          <w:szCs w:val="28"/>
        </w:rPr>
        <w:t>2</w:t>
      </w:r>
      <w:r w:rsidR="00D65EAB">
        <w:rPr>
          <w:sz w:val="28"/>
          <w:szCs w:val="28"/>
        </w:rPr>
        <w:t>2</w:t>
      </w:r>
      <w:r w:rsidR="00310B72">
        <w:rPr>
          <w:sz w:val="28"/>
          <w:szCs w:val="28"/>
        </w:rPr>
        <w:t>3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80071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3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2026-06-25T12:51:00Z</dcterms:created>
  <dcterms:modified xsi:type="dcterms:W3CDTF">2026-06-25T12:51:00Z</dcterms:modified>
</cp:coreProperties>
</file>