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546169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8150E5">
        <w:rPr>
          <w:sz w:val="28"/>
          <w:szCs w:val="28"/>
        </w:rPr>
        <w:t xml:space="preserve">cata </w:t>
      </w:r>
      <w:r w:rsidR="00DB5D48">
        <w:rPr>
          <w:sz w:val="28"/>
          <w:szCs w:val="28"/>
        </w:rPr>
        <w:t>galho</w:t>
      </w:r>
      <w:r w:rsidR="008150E5">
        <w:rPr>
          <w:sz w:val="28"/>
          <w:szCs w:val="28"/>
        </w:rPr>
        <w:t xml:space="preserve"> na Rua Treze, </w:t>
      </w:r>
      <w:r w:rsidR="00DB5D48">
        <w:rPr>
          <w:sz w:val="28"/>
          <w:szCs w:val="28"/>
        </w:rPr>
        <w:t>4</w:t>
      </w:r>
      <w:r w:rsidR="008150E5">
        <w:rPr>
          <w:sz w:val="28"/>
          <w:szCs w:val="28"/>
        </w:rPr>
        <w:t>5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84453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8E8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2026-06-25T12:47:00Z</dcterms:created>
  <dcterms:modified xsi:type="dcterms:W3CDTF">2026-06-25T12:47:00Z</dcterms:modified>
</cp:coreProperties>
</file>