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2F4B14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9A2382">
        <w:rPr>
          <w:sz w:val="28"/>
          <w:szCs w:val="28"/>
        </w:rPr>
        <w:t xml:space="preserve">cata treco </w:t>
      </w:r>
      <w:r w:rsidR="008862EC">
        <w:rPr>
          <w:sz w:val="28"/>
          <w:szCs w:val="28"/>
        </w:rPr>
        <w:t xml:space="preserve">na Rua </w:t>
      </w:r>
      <w:r w:rsidR="009A2382">
        <w:rPr>
          <w:sz w:val="28"/>
          <w:szCs w:val="28"/>
        </w:rPr>
        <w:t>Paulínia</w:t>
      </w:r>
      <w:r w:rsidR="008862EC">
        <w:rPr>
          <w:sz w:val="28"/>
          <w:szCs w:val="28"/>
        </w:rPr>
        <w:t xml:space="preserve">, </w:t>
      </w:r>
      <w:r w:rsidR="009A2382">
        <w:rPr>
          <w:sz w:val="28"/>
          <w:szCs w:val="28"/>
        </w:rPr>
        <w:t>29</w:t>
      </w:r>
      <w:r w:rsidR="00563FA2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88207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87BDB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287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2026-06-25T12:23:00Z</dcterms:created>
  <dcterms:modified xsi:type="dcterms:W3CDTF">2026-06-25T12:23:00Z</dcterms:modified>
</cp:coreProperties>
</file>