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356B" w:rsidP="00E2219C" w14:paraId="0476C78E" w14:textId="594E1B2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8356B">
        <w:rPr>
          <w:rFonts w:ascii="Tahoma" w:hAnsi="Tahoma" w:cs="Tahoma"/>
          <w:b/>
          <w:bCs/>
          <w:sz w:val="24"/>
          <w:szCs w:val="24"/>
        </w:rPr>
        <w:t xml:space="preserve">Serviço de limpeza e manutenção da pista de caminhada e ciclismo localizada na entrada da Área Cura, </w:t>
      </w:r>
      <w:r>
        <w:rPr>
          <w:rFonts w:ascii="Tahoma" w:hAnsi="Tahoma" w:cs="Tahoma"/>
          <w:b/>
          <w:bCs/>
          <w:sz w:val="24"/>
          <w:szCs w:val="24"/>
        </w:rPr>
        <w:t xml:space="preserve">na </w:t>
      </w:r>
      <w:r w:rsidRPr="0018356B">
        <w:rPr>
          <w:rFonts w:ascii="Tahoma" w:hAnsi="Tahoma" w:cs="Tahoma"/>
          <w:b/>
          <w:bCs/>
          <w:sz w:val="24"/>
          <w:szCs w:val="24"/>
        </w:rPr>
        <w:t>Avenida Américo Ribeiro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E2219C" w:rsidRPr="00E2219C" w:rsidP="00E2219C" w14:paraId="086CECBC" w14:textId="6C0B317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E5364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materiais inservíveis (como pia e outros objetos descartados) nas proximidades, o que compromete a limpeza urbana, gera riscos à saúde pública e prejudica a estética da região. A coleta adequada desses resíduos contribui para evitar a proliferação de insetos e roedores, melhora a qualidade de vida dos moradores e valoriza o bairro</w:t>
      </w:r>
      <w:r w:rsidRPr="00E2219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98F27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0BB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2026-06-22T13:48:00Z</dcterms:created>
  <dcterms:modified xsi:type="dcterms:W3CDTF">2026-06-22T13:48:00Z</dcterms:modified>
</cp:coreProperties>
</file>