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24EFF" w:rsidP="004C1980" w14:paraId="6CDEAA1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R. Maria Elizabeth </w:t>
      </w:r>
      <w:r w:rsidRPr="00024EFF">
        <w:rPr>
          <w:rFonts w:ascii="Times New Roman" w:eastAsia="Arial" w:hAnsi="Times New Roman" w:cs="Times New Roman"/>
          <w:b/>
          <w:bCs/>
          <w:sz w:val="24"/>
          <w:szCs w:val="24"/>
        </w:rPr>
        <w:t>Menuzzo</w:t>
      </w:r>
      <w:r w:rsidRPr="00024EFF">
        <w:rPr>
          <w:rFonts w:ascii="Times New Roman" w:eastAsia="Arial" w:hAnsi="Times New Roman" w:cs="Times New Roman"/>
          <w:b/>
          <w:bCs/>
          <w:sz w:val="24"/>
          <w:szCs w:val="24"/>
        </w:rPr>
        <w:t>, trecho próximo atrás do Santander – Parque Virgílio Viel</w:t>
      </w:r>
    </w:p>
    <w:p w:rsidR="00BF13A9" w:rsidRPr="004C1980" w:rsidP="004C1980" w14:paraId="4337FBBB" w14:textId="303E9B7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24EFF" w:rsidRPr="00024EFF" w:rsidP="00024EFF" w14:paraId="5533F23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Rua Maria Elizabeth </w:t>
      </w:r>
      <w:r w:rsidRPr="00024EFF">
        <w:rPr>
          <w:rFonts w:ascii="Times New Roman" w:eastAsia="Arial" w:hAnsi="Times New Roman" w:cs="Times New Roman"/>
          <w:sz w:val="24"/>
          <w:szCs w:val="24"/>
        </w:rPr>
        <w:t>Menuzzo</w:t>
      </w:r>
      <w:r w:rsidRPr="00024EFF">
        <w:rPr>
          <w:rFonts w:ascii="Times New Roman" w:eastAsia="Arial" w:hAnsi="Times New Roman" w:cs="Times New Roman"/>
          <w:sz w:val="24"/>
          <w:szCs w:val="24"/>
        </w:rPr>
        <w:t>, em seu trecho localizado atrás da agência do Santander – Parque Virgílio Viel.</w:t>
      </w:r>
    </w:p>
    <w:p w:rsidR="00024EFF" w:rsidRPr="00024EFF" w:rsidP="00024EFF" w14:paraId="227BA25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6761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7C87AE1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024EF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696480" cy="2657846"/>
            <wp:effectExtent l="0" t="0" r="0" b="9525"/>
            <wp:docPr id="1123297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9934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7F71C3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2026-06-22T11:19:00Z</dcterms:created>
  <dcterms:modified xsi:type="dcterms:W3CDTF">2026-06-22T11:19:00Z</dcterms:modified>
</cp:coreProperties>
</file>