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F1ABF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>cata treco</w:t>
      </w:r>
      <w:r w:rsidR="00A20F56">
        <w:rPr>
          <w:sz w:val="28"/>
          <w:szCs w:val="28"/>
        </w:rPr>
        <w:t xml:space="preserve"> na Rua Jacinto </w:t>
      </w:r>
      <w:r w:rsidR="00A20F56">
        <w:rPr>
          <w:sz w:val="28"/>
          <w:szCs w:val="28"/>
        </w:rPr>
        <w:t>Gaioti</w:t>
      </w:r>
      <w:r w:rsidR="00A20F56">
        <w:rPr>
          <w:sz w:val="28"/>
          <w:szCs w:val="28"/>
        </w:rPr>
        <w:t xml:space="preserve">, </w:t>
      </w:r>
      <w:r w:rsidR="009714AF">
        <w:rPr>
          <w:sz w:val="28"/>
          <w:szCs w:val="28"/>
        </w:rPr>
        <w:t>82</w:t>
      </w:r>
      <w:r w:rsidR="00A20F56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306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6846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2026-06-18T13:26:00Z</dcterms:created>
  <dcterms:modified xsi:type="dcterms:W3CDTF">2026-06-18T13:26:00Z</dcterms:modified>
</cp:coreProperties>
</file>