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CAD3A6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C36869">
        <w:rPr>
          <w:sz w:val="28"/>
          <w:szCs w:val="28"/>
        </w:rPr>
        <w:t>treco</w:t>
      </w:r>
      <w:r w:rsidR="00DB1C65">
        <w:rPr>
          <w:sz w:val="28"/>
          <w:szCs w:val="28"/>
        </w:rPr>
        <w:t xml:space="preserve"> na Rua </w:t>
      </w:r>
      <w:r w:rsidR="00F70AF2">
        <w:rPr>
          <w:sz w:val="28"/>
          <w:szCs w:val="28"/>
        </w:rPr>
        <w:t xml:space="preserve">Holanda, </w:t>
      </w:r>
      <w:r w:rsidR="0050325F">
        <w:rPr>
          <w:sz w:val="28"/>
          <w:szCs w:val="28"/>
        </w:rPr>
        <w:t>227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32208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0F09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2026-06-18T12:15:00Z</dcterms:created>
  <dcterms:modified xsi:type="dcterms:W3CDTF">2026-06-18T12:15:00Z</dcterms:modified>
</cp:coreProperties>
</file>