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161/2026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RAI DO PARAÍSO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obrigatoriedade de instalação de sistema de monitoramento por câmeras de segurança nas unidades escolares conveniadas ao Município de Sumaré que atendam alunos por meio do Programa de Educação Básica – PROEB,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junho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