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A88" w14:paraId="5F8D5C41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FF4A88" w14:paraId="4D19150F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F4A88" w14:paraId="5649CC6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RECAPEAMENTO ASFÁLTICO DE LOGRADOUROS PÚBLICOS.</w:t>
      </w:r>
    </w:p>
    <w:p w:rsidR="00FF4A88" w14:paraId="68341B41" w14:textId="1B1AC51A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2yxe2ha79q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Pr="00065EB9" w:rsidR="00065EB9">
        <w:rPr>
          <w:rFonts w:ascii="Arial" w:eastAsia="Arial" w:hAnsi="Arial" w:cs="Arial"/>
          <w:color w:val="1F1F1F"/>
          <w:sz w:val="24"/>
          <w:szCs w:val="24"/>
        </w:rPr>
        <w:t>Tereza Martins Gonçalves</w:t>
      </w:r>
      <w:r w:rsidR="00611ECB">
        <w:rPr>
          <w:rFonts w:ascii="Arial" w:eastAsia="Arial" w:hAnsi="Arial" w:cs="Arial"/>
          <w:color w:val="1F1F1F"/>
          <w:sz w:val="24"/>
          <w:szCs w:val="24"/>
        </w:rPr>
        <w:t>,</w:t>
      </w:r>
      <w:r w:rsidR="004209BB">
        <w:rPr>
          <w:rFonts w:ascii="Arial" w:eastAsia="Arial" w:hAnsi="Arial" w:cs="Arial"/>
          <w:color w:val="1F1F1F"/>
          <w:sz w:val="24"/>
          <w:szCs w:val="24"/>
        </w:rPr>
        <w:t xml:space="preserve"> toda extensão da rua</w:t>
      </w:r>
      <w:r>
        <w:rPr>
          <w:rFonts w:ascii="Arial" w:eastAsia="Arial" w:hAnsi="Arial" w:cs="Arial"/>
          <w:color w:val="1F1F1F"/>
          <w:sz w:val="24"/>
          <w:szCs w:val="24"/>
        </w:rPr>
        <w:t>,</w:t>
      </w:r>
      <w:r w:rsidR="004209BB">
        <w:rPr>
          <w:rFonts w:ascii="Arial" w:eastAsia="Arial" w:hAnsi="Arial" w:cs="Arial"/>
          <w:color w:val="1F1F1F"/>
          <w:sz w:val="24"/>
          <w:szCs w:val="24"/>
        </w:rPr>
        <w:t xml:space="preserve"> Jd. Santa Carolina,</w:t>
      </w:r>
      <w:r>
        <w:rPr>
          <w:rFonts w:ascii="Arial" w:eastAsia="Arial" w:hAnsi="Arial" w:cs="Arial"/>
          <w:color w:val="1F1F1F"/>
          <w:sz w:val="24"/>
          <w:szCs w:val="24"/>
        </w:rPr>
        <w:t xml:space="preserve"> Sumaré/SP</w:t>
      </w:r>
    </w:p>
    <w:p w:rsidR="00FF4A88" w14:paraId="32068C8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F4A88" w:rsidP="00611ECB" w14:paraId="4049801D" w14:textId="5014680D">
      <w:pPr>
        <w:ind w:firstLine="720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da </w:t>
      </w:r>
      <w:r w:rsidRPr="004209BB" w:rsidR="004209BB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Rua </w:t>
      </w:r>
      <w:r w:rsidRPr="00065EB9" w:rsidR="00065EB9">
        <w:rPr>
          <w:rFonts w:ascii="Arial" w:eastAsia="Arial" w:hAnsi="Arial" w:cs="Arial"/>
          <w:b/>
          <w:bCs/>
          <w:color w:val="1F1F1F"/>
          <w:sz w:val="24"/>
          <w:szCs w:val="24"/>
        </w:rPr>
        <w:t>Tereza Martins Gonçalves</w:t>
      </w:r>
      <w:r w:rsidRPr="004209BB" w:rsidR="004209BB">
        <w:rPr>
          <w:rFonts w:ascii="Arial" w:eastAsia="Arial" w:hAnsi="Arial" w:cs="Arial"/>
          <w:b/>
          <w:bCs/>
          <w:color w:val="1F1F1F"/>
          <w:sz w:val="24"/>
          <w:szCs w:val="24"/>
        </w:rPr>
        <w:t>, toda extensão da rua, Jd. Santa Carolina,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recapeamento do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FF4A88" w14:paraId="5EC4C26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munícipes. Essa situação contribui para o aumento do risco de acidentes, causa danos a veículos e dificulta a locomoção de pedestres, especialmente de pessoas com deficiência e idosos. Ademais, o desgaste do asfalto compromete a fluidez do tráfego, podendo impactar o transporte público e a prestação de serviços essenciais, além de acelerar a deterioração da infraestrutura urbana.</w:t>
      </w:r>
    </w:p>
    <w:p w:rsidR="00FF4A88" w14:paraId="3D630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urbana.</w:t>
      </w:r>
    </w:p>
    <w:p w:rsidR="00FF4A88" w14:paraId="1A71FEDA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com diligência no recapeamento dos logradouros públicos em questão, assegurando assim melhores condições de deslocamento e convívio para todos os cidadãos sumareenses.</w:t>
      </w:r>
    </w:p>
    <w:p w:rsidR="00FF4A88" w14:paraId="224AC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FF4A88" w14:paraId="2922980A" w14:textId="62B3CA1C">
      <w:pPr>
        <w:spacing w:line="252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11EC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611ECB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FF4A88" w14:paraId="2F2F85DC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01322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42552A-206F-47CF-999B-DD41BF7928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0146CF6-5B2A-4A6A-B009-D9E2079153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53EDCC9-26F8-4A18-A252-57AE6E046B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2BA1749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mpcecda1b12p" w:colFirst="0" w:colLast="0"/>
  <w:bookmarkEnd w:id="1"/>
  <w:p w:rsidR="00FF4A88" w14:paraId="1B1E79F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Conector de Seta Reta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8620427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440072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FF4A88" w14:paraId="7B399294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CB96CE1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F926AE3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1523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Agrupar 4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776794272" name="Agrupar 1776794272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739013" name="Retângulo 11557390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4A88" w14:paraId="46AF338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37277297" name="Agrupar 437277297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776679796" name="Retângulo 77667979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F4A88" w14:paraId="2391B8AA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2034080232" name="Agrupar 2034080232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674697424" name="Retângulo 674697424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4A88" w14:paraId="71EB6687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851594507" name="Agrupar 851594507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760907421" name="Retângulo 76090742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F4A88" w14:paraId="3A4290B0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15771434" name="Agrupar 1615771434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600531493" name="Retângulo 600531493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F4A88" w14:paraId="1BAD3D67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911488712" name="Forma Livre: Forma 1911488712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97590458" name="Forma Livre: Forma 1597590458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644420271" name="Forma Livre: Forma 1644420271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84962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15598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8"/>
    <w:rsid w:val="00065EB9"/>
    <w:rsid w:val="000B2652"/>
    <w:rsid w:val="001A7A0B"/>
    <w:rsid w:val="004209BB"/>
    <w:rsid w:val="004E0903"/>
    <w:rsid w:val="005E4E5C"/>
    <w:rsid w:val="00611ECB"/>
    <w:rsid w:val="00936AAF"/>
    <w:rsid w:val="00A04CCC"/>
    <w:rsid w:val="00FF4A8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8002DE-A30A-44A6-A019-39169827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1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/aFtzy3xH3QR39bFvgZUnGrZg==">CgMxLjAyDmguMnl4ZTJoYTc5cXE0Mg5oLm1wY2VjZGExYjEycDgAciExNWZEbVpkeFhybE5seDlnYXZWSzk0MGxPVU5pbjJ1WHo=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2025-02-13T12:06:00Z</dcterms:created>
  <dcterms:modified xsi:type="dcterms:W3CDTF">2026-06-15T17:14:00Z</dcterms:modified>
</cp:coreProperties>
</file>