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F4A88" w14:paraId="5F8D5C41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FF4A88" w14:paraId="4D19150F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FF4A88" w14:paraId="5649CC6B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RECAPEAMENTO ASFÁLTICO DE LOGRADOUROS PÚBLICOS.</w:t>
      </w:r>
    </w:p>
    <w:p w:rsidR="00FF4A88" w14:paraId="68341B41" w14:textId="676E0481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 xml:space="preserve">Rua </w:t>
      </w:r>
      <w:r w:rsidRPr="00370572" w:rsidR="00370572">
        <w:rPr>
          <w:rFonts w:ascii="Arial" w:eastAsia="Arial" w:hAnsi="Arial" w:cs="Arial"/>
          <w:color w:val="1F1F1F"/>
          <w:sz w:val="24"/>
          <w:szCs w:val="24"/>
        </w:rPr>
        <w:t>Raul Pereira de Camargo</w:t>
      </w:r>
      <w:r w:rsidR="00F4237E">
        <w:rPr>
          <w:rFonts w:ascii="Arial" w:eastAsia="Arial" w:hAnsi="Arial" w:cs="Arial"/>
          <w:color w:val="1F1F1F"/>
          <w:sz w:val="24"/>
          <w:szCs w:val="24"/>
        </w:rPr>
        <w:t xml:space="preserve">, </w:t>
      </w:r>
      <w:r w:rsidRPr="008F11F0" w:rsidR="00EF426B">
        <w:rPr>
          <w:rFonts w:ascii="Arial" w:eastAsia="Arial" w:hAnsi="Arial" w:cs="Arial"/>
          <w:color w:val="1F1F1F"/>
          <w:sz w:val="24"/>
          <w:szCs w:val="24"/>
        </w:rPr>
        <w:t>Nº 50 ao Nº60</w:t>
      </w:r>
      <w:r w:rsidR="00611ECB">
        <w:rPr>
          <w:rFonts w:ascii="Arial" w:eastAsia="Arial" w:hAnsi="Arial" w:cs="Arial"/>
          <w:color w:val="1F1F1F"/>
          <w:sz w:val="24"/>
          <w:szCs w:val="24"/>
        </w:rPr>
        <w:t>,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 w:rsidR="00611ECB">
        <w:rPr>
          <w:rFonts w:ascii="Arial" w:eastAsia="Arial" w:hAnsi="Arial" w:cs="Arial"/>
          <w:color w:val="1F1F1F"/>
          <w:sz w:val="24"/>
          <w:szCs w:val="24"/>
        </w:rPr>
        <w:t>A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>lto de Rebouças</w:t>
      </w:r>
      <w:r>
        <w:rPr>
          <w:rFonts w:ascii="Arial" w:eastAsia="Arial" w:hAnsi="Arial" w:cs="Arial"/>
          <w:color w:val="1F1F1F"/>
          <w:sz w:val="24"/>
          <w:szCs w:val="24"/>
        </w:rPr>
        <w:t>, Sumaré/SP</w:t>
      </w:r>
    </w:p>
    <w:p w:rsidR="00FF4A88" w14:paraId="32068C8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FF4A88" w:rsidP="00611ECB" w14:paraId="4049801D" w14:textId="41182789">
      <w:pPr>
        <w:ind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da </w:t>
      </w:r>
      <w:r w:rsidRPr="00F4237E" w:rsidR="00F4237E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Rua Pereira de Camargo, Nº </w:t>
      </w:r>
      <w:r w:rsidR="00EF426B">
        <w:rPr>
          <w:rFonts w:ascii="Arial" w:eastAsia="Arial" w:hAnsi="Arial" w:cs="Arial"/>
          <w:b/>
          <w:bCs/>
          <w:color w:val="1F1F1F"/>
          <w:sz w:val="24"/>
          <w:szCs w:val="24"/>
        </w:rPr>
        <w:t>50 ao Nº60</w:t>
      </w:r>
      <w:r w:rsidRPr="00F4237E" w:rsidR="00F4237E">
        <w:rPr>
          <w:rFonts w:ascii="Arial" w:eastAsia="Arial" w:hAnsi="Arial" w:cs="Arial"/>
          <w:b/>
          <w:bCs/>
          <w:color w:val="1F1F1F"/>
          <w:sz w:val="24"/>
          <w:szCs w:val="24"/>
        </w:rPr>
        <w:t>, Alto de Rebouças,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recapeamento do logradouro público</w:t>
      </w:r>
      <w:r>
        <w:rPr>
          <w:rFonts w:ascii="Arial" w:eastAsia="Arial" w:hAnsi="Arial" w:cs="Arial"/>
          <w:sz w:val="24"/>
          <w:szCs w:val="24"/>
        </w:rPr>
        <w:t>.</w:t>
      </w:r>
    </w:p>
    <w:p w:rsidR="00FF4A88" w14:paraId="5EC4C268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FF4A88" w14:paraId="3D6302DF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FF4A88" w14:paraId="1A71FEDA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FF4A88" w14:paraId="224AC2DF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FF4A88" w14:paraId="2922980A" w14:textId="62B3CA1C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611ECB">
        <w:rPr>
          <w:rFonts w:ascii="Arial" w:eastAsia="Arial" w:hAnsi="Arial" w:cs="Arial"/>
          <w:sz w:val="24"/>
          <w:szCs w:val="24"/>
        </w:rPr>
        <w:t>15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611ECB">
        <w:rPr>
          <w:rFonts w:ascii="Arial" w:eastAsia="Arial" w:hAnsi="Arial" w:cs="Arial"/>
          <w:sz w:val="24"/>
          <w:szCs w:val="24"/>
        </w:rPr>
        <w:t>junh</w:t>
      </w:r>
      <w:r>
        <w:rPr>
          <w:rFonts w:ascii="Arial" w:eastAsia="Arial" w:hAnsi="Arial" w:cs="Arial"/>
          <w:sz w:val="24"/>
          <w:szCs w:val="24"/>
        </w:rPr>
        <w:t>o de 2026.</w:t>
      </w:r>
    </w:p>
    <w:p w:rsidR="00FF4A88" w14:paraId="2F2F85DC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79759" cy="1332000"/>
            <wp:effectExtent l="0" t="0" r="0" b="0"/>
            <wp:docPr id="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9687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D1518A-C601-4D49-82F7-A2E03D73F9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E091C0B-BEA4-4C34-8E8C-7C1A9CEA08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BDB88CA-C7C1-4572-9960-03E0ED6841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2BA17492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mpcecda1b12p" w:colFirst="0" w:colLast="0"/>
  <w:bookmarkEnd w:id="1"/>
  <w:p w:rsidR="00FF4A88" w14:paraId="1B1E79F6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" name="Conector de Seta Reta 4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888218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876698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FF4A88" w14:paraId="7B399294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5CB96CE1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5F926AE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95361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" name="Agrupar 43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776794272" name="Agrupar 1776794272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155739013" name="Retângulo 115573901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4A88" w14:paraId="46AF3381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437277297" name="Agrupar 437277297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776679796" name="Retângulo 77667979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F4A88" w14:paraId="2391B8AA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2034080232" name="Agrupar 2034080232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674697424" name="Retângulo 67469742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F4A88" w14:paraId="71EB6687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851594507" name="Agrupar 851594507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760907421" name="Retângulo 760907421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F4A88" w14:paraId="3A4290B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1615771434" name="Agrupar 161577143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600531493" name="Retângulo 600531493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F4A88" w14:paraId="1BAD3D67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911488712" name="Forma Livre: Forma 1911488712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97590458" name="Forma Livre: Forma 1597590458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644420271" name="Forma Livre: Forma 1644420271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112925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364490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A88"/>
    <w:rsid w:val="0001575E"/>
    <w:rsid w:val="000F6A1C"/>
    <w:rsid w:val="00370572"/>
    <w:rsid w:val="004E0903"/>
    <w:rsid w:val="005E4E5C"/>
    <w:rsid w:val="00611ECB"/>
    <w:rsid w:val="00671C57"/>
    <w:rsid w:val="006A7C34"/>
    <w:rsid w:val="008F11F0"/>
    <w:rsid w:val="00936AAF"/>
    <w:rsid w:val="00EF426B"/>
    <w:rsid w:val="00F4237E"/>
    <w:rsid w:val="00F61FED"/>
    <w:rsid w:val="00FF4A8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98002DE-A30A-44A6-A019-39169827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EC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1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1/aFtzy3xH3QR39bFvgZUnGrZg==">CgMxLjAyDmguMnl4ZTJoYTc5cXE0Mg5oLm1wY2VjZGExYjEycDgAciExNWZEbVpkeFhybE5seDlnYXZWSzk0MGxPVU5pbjJ1WHo=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7</cp:revision>
  <dcterms:created xsi:type="dcterms:W3CDTF">2025-02-13T12:06:00Z</dcterms:created>
  <dcterms:modified xsi:type="dcterms:W3CDTF">2026-06-15T17:21:00Z</dcterms:modified>
</cp:coreProperties>
</file>