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80B90" w14:paraId="4BB489F3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E80B90" w14:paraId="681CFD33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E80B90" w14:paraId="3B2A8A22" w14:textId="249CC2F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LIMPEZA E </w:t>
      </w:r>
      <w:r w:rsidR="000B737C">
        <w:rPr>
          <w:rFonts w:ascii="Arial" w:eastAsia="Arial" w:hAnsi="Arial" w:cs="Arial"/>
          <w:b/>
          <w:bCs/>
          <w:sz w:val="24"/>
          <w:szCs w:val="24"/>
        </w:rPr>
        <w:t>MANUTENÇÃO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DE BUEIRO SITUADO EM LOGRADOURO PÚBLICO </w:t>
      </w:r>
    </w:p>
    <w:p w:rsidR="00E80B90" w14:paraId="6A0216D0" w14:textId="1FF4635E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bookmarkStart w:id="0" w:name="bookmark=id.4d83iid5gj9k" w:colFirst="0" w:colLast="0"/>
      <w:bookmarkEnd w:id="0"/>
      <w:r>
        <w:rPr>
          <w:rFonts w:ascii="Arial" w:eastAsia="Arial" w:hAnsi="Arial" w:cs="Arial"/>
          <w:color w:val="1F1F1F"/>
          <w:sz w:val="24"/>
          <w:szCs w:val="24"/>
        </w:rPr>
        <w:t xml:space="preserve">Rua </w:t>
      </w:r>
      <w:r w:rsidR="00771368">
        <w:rPr>
          <w:rFonts w:ascii="Arial" w:eastAsia="Arial" w:hAnsi="Arial" w:cs="Arial"/>
          <w:color w:val="1F1F1F"/>
          <w:sz w:val="24"/>
          <w:szCs w:val="24"/>
        </w:rPr>
        <w:t>Adolfo Chebabi</w:t>
      </w:r>
      <w:r>
        <w:rPr>
          <w:rFonts w:ascii="Arial" w:eastAsia="Arial" w:hAnsi="Arial" w:cs="Arial"/>
          <w:color w:val="1F1F1F"/>
          <w:sz w:val="24"/>
          <w:szCs w:val="24"/>
        </w:rPr>
        <w:t>, na altura do</w:t>
      </w:r>
      <w:r w:rsidR="00771368">
        <w:rPr>
          <w:rFonts w:ascii="Arial" w:eastAsia="Arial" w:hAnsi="Arial" w:cs="Arial"/>
          <w:color w:val="1F1F1F"/>
          <w:sz w:val="24"/>
          <w:szCs w:val="24"/>
        </w:rPr>
        <w:t>s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 nº </w:t>
      </w:r>
      <w:r>
        <w:rPr>
          <w:rFonts w:ascii="Arial" w:eastAsia="Arial" w:hAnsi="Arial" w:cs="Arial"/>
          <w:color w:val="1F1F1F"/>
          <w:sz w:val="24"/>
          <w:szCs w:val="24"/>
        </w:rPr>
        <w:t>1</w:t>
      </w:r>
      <w:r w:rsidR="00771368">
        <w:rPr>
          <w:rFonts w:ascii="Arial" w:eastAsia="Arial" w:hAnsi="Arial" w:cs="Arial"/>
          <w:color w:val="1F1F1F"/>
          <w:sz w:val="24"/>
          <w:szCs w:val="24"/>
        </w:rPr>
        <w:t xml:space="preserve">77 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 </w:t>
      </w:r>
      <w:r w:rsidR="00771368">
        <w:rPr>
          <w:rFonts w:ascii="Arial" w:eastAsia="Arial" w:hAnsi="Arial" w:cs="Arial"/>
          <w:color w:val="1F1F1F"/>
          <w:sz w:val="24"/>
          <w:szCs w:val="24"/>
        </w:rPr>
        <w:t>–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 </w:t>
      </w:r>
      <w:r w:rsidR="00771368">
        <w:rPr>
          <w:rFonts w:ascii="Arial" w:eastAsia="Arial" w:hAnsi="Arial" w:cs="Arial"/>
          <w:color w:val="1F1F1F"/>
          <w:sz w:val="24"/>
          <w:szCs w:val="24"/>
        </w:rPr>
        <w:t xml:space="preserve">Parque </w:t>
      </w:r>
      <w:r w:rsidR="00771368">
        <w:rPr>
          <w:rFonts w:ascii="Arial" w:eastAsia="Arial" w:hAnsi="Arial" w:cs="Arial"/>
          <w:color w:val="1F1F1F"/>
          <w:sz w:val="24"/>
          <w:szCs w:val="24"/>
        </w:rPr>
        <w:t>Florely</w:t>
      </w:r>
      <w:r>
        <w:rPr>
          <w:rFonts w:ascii="Arial" w:eastAsia="Arial" w:hAnsi="Arial" w:cs="Arial"/>
          <w:sz w:val="24"/>
          <w:szCs w:val="24"/>
        </w:rPr>
        <w:t>, Sumaré/SP.</w:t>
      </w:r>
    </w:p>
    <w:p w:rsidR="00E80B90" w14:paraId="6D3208F2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E80B90" w14:paraId="338E0E85" w14:textId="5EF49BF3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da </w:t>
      </w:r>
      <w:r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Rua </w:t>
      </w:r>
      <w:r w:rsidRPr="00771368" w:rsidR="00771368">
        <w:rPr>
          <w:rFonts w:ascii="Arial" w:eastAsia="Arial" w:hAnsi="Arial" w:cs="Arial"/>
          <w:b/>
          <w:bCs/>
          <w:color w:val="1F1F1F"/>
          <w:sz w:val="24"/>
          <w:szCs w:val="24"/>
        </w:rPr>
        <w:t>Adolfo Chebabi</w:t>
      </w:r>
      <w:r>
        <w:rPr>
          <w:rFonts w:ascii="Arial" w:eastAsia="Arial" w:hAnsi="Arial" w:cs="Arial"/>
          <w:b/>
          <w:bCs/>
          <w:color w:val="1F1F1F"/>
          <w:sz w:val="24"/>
          <w:szCs w:val="24"/>
        </w:rPr>
        <w:t>, nº 1</w:t>
      </w:r>
      <w:r w:rsidR="00771368"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77 </w:t>
      </w:r>
      <w:r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- </w:t>
      </w:r>
      <w:r w:rsidRPr="00771368" w:rsidR="00771368"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Parque </w:t>
      </w:r>
      <w:r w:rsidRPr="00771368" w:rsidR="00771368">
        <w:rPr>
          <w:rFonts w:ascii="Arial" w:eastAsia="Arial" w:hAnsi="Arial" w:cs="Arial"/>
          <w:b/>
          <w:bCs/>
          <w:color w:val="1F1F1F"/>
          <w:sz w:val="24"/>
          <w:szCs w:val="24"/>
        </w:rPr>
        <w:t>Florely</w:t>
      </w:r>
      <w:r>
        <w:rPr>
          <w:rFonts w:ascii="Arial" w:eastAsia="Arial" w:hAnsi="Arial" w:cs="Arial"/>
          <w:b/>
          <w:bCs/>
          <w:sz w:val="24"/>
          <w:szCs w:val="24"/>
        </w:rPr>
        <w:t>, Sumaré/</w:t>
      </w:r>
      <w:r>
        <w:rPr>
          <w:rFonts w:ascii="Arial" w:eastAsia="Arial" w:hAnsi="Arial" w:cs="Arial"/>
          <w:b/>
          <w:bCs/>
          <w:color w:val="1F1F1F"/>
          <w:sz w:val="24"/>
          <w:szCs w:val="24"/>
        </w:rPr>
        <w:t>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</w:t>
      </w:r>
      <w:r>
        <w:rPr>
          <w:rFonts w:ascii="Arial" w:eastAsia="Arial" w:hAnsi="Arial" w:cs="Arial"/>
          <w:b/>
          <w:bCs/>
          <w:sz w:val="24"/>
          <w:szCs w:val="24"/>
        </w:rPr>
        <w:t>limpeza e manutenção d</w:t>
      </w:r>
      <w:r w:rsidR="000B737C"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bueiro </w:t>
      </w:r>
      <w:r w:rsidR="000B737C">
        <w:rPr>
          <w:rFonts w:ascii="Arial" w:eastAsia="Arial" w:hAnsi="Arial" w:cs="Arial"/>
          <w:b/>
          <w:bCs/>
          <w:sz w:val="24"/>
          <w:szCs w:val="24"/>
        </w:rPr>
        <w:t>localizado às proximidades d</w:t>
      </w:r>
      <w:r>
        <w:rPr>
          <w:rFonts w:ascii="Arial" w:eastAsia="Arial" w:hAnsi="Arial" w:cs="Arial"/>
          <w:b/>
          <w:bCs/>
          <w:sz w:val="24"/>
          <w:szCs w:val="24"/>
        </w:rPr>
        <w:t>o endereço supramencionado</w:t>
      </w:r>
      <w:r>
        <w:rPr>
          <w:rFonts w:ascii="Arial" w:eastAsia="Arial" w:hAnsi="Arial" w:cs="Arial"/>
          <w:sz w:val="24"/>
          <w:szCs w:val="24"/>
        </w:rPr>
        <w:t>.</w:t>
      </w:r>
    </w:p>
    <w:p w:rsidR="00E80B90" w14:paraId="6BCFDFA7" w14:textId="3AC2694F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</w:t>
      </w:r>
      <w:r w:rsidR="000B737C">
        <w:rPr>
          <w:rFonts w:ascii="Arial" w:eastAsia="Arial" w:hAnsi="Arial" w:cs="Arial"/>
          <w:sz w:val="24"/>
          <w:szCs w:val="24"/>
        </w:rPr>
        <w:t>estrutura danificada</w:t>
      </w:r>
      <w:r>
        <w:rPr>
          <w:rFonts w:ascii="Arial" w:eastAsia="Arial" w:hAnsi="Arial" w:cs="Arial"/>
          <w:sz w:val="24"/>
          <w:szCs w:val="24"/>
        </w:rPr>
        <w:t xml:space="preserve"> do bueiro tem gerado alagamentos, proliferação de insetos e mau cheiro, impactando diretamente a qualidade de vida e a saúde pública. Em períodos de chuva, o escoamento deficiente aumenta os riscos de inundação e danos às propriedades.</w:t>
      </w:r>
    </w:p>
    <w:p w:rsidR="00E80B90" w14:paraId="20C3F39E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execução do serviço trará benefícios imediatos, como:</w:t>
      </w:r>
    </w:p>
    <w:p w:rsidR="00E80B90" w14:paraId="1865C83F" w14:textId="77777777">
      <w:pPr>
        <w:numPr>
          <w:ilvl w:val="0"/>
          <w:numId w:val="1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Melhoria do escoamento da água:</w:t>
      </w:r>
      <w:r>
        <w:rPr>
          <w:rFonts w:ascii="Arial" w:eastAsia="Arial" w:hAnsi="Arial" w:cs="Arial"/>
          <w:sz w:val="24"/>
          <w:szCs w:val="24"/>
        </w:rPr>
        <w:t xml:space="preserve"> Redução do risco de alagamentos e acúmulo de água parada.</w:t>
      </w:r>
    </w:p>
    <w:p w:rsidR="00E80B90" w14:paraId="13BFD62E" w14:textId="77777777">
      <w:pPr>
        <w:numPr>
          <w:ilvl w:val="0"/>
          <w:numId w:val="1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Prevenção de doenças:</w:t>
      </w:r>
      <w:r>
        <w:rPr>
          <w:rFonts w:ascii="Arial" w:eastAsia="Arial" w:hAnsi="Arial" w:cs="Arial"/>
          <w:sz w:val="24"/>
          <w:szCs w:val="24"/>
        </w:rPr>
        <w:t xml:space="preserve"> Diminuição da proliferação de vetores de doenças, como mosquitos.</w:t>
      </w:r>
    </w:p>
    <w:p w:rsidR="00E80B90" w14:paraId="41886C84" w14:textId="77777777">
      <w:pPr>
        <w:numPr>
          <w:ilvl w:val="0"/>
          <w:numId w:val="1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Preservação da infraestrutura:</w:t>
      </w:r>
      <w:r>
        <w:rPr>
          <w:rFonts w:ascii="Arial" w:eastAsia="Arial" w:hAnsi="Arial" w:cs="Arial"/>
          <w:sz w:val="24"/>
          <w:szCs w:val="24"/>
        </w:rPr>
        <w:t xml:space="preserve"> Proteção do pavimento e prolongamento da vida útil da via.</w:t>
      </w:r>
    </w:p>
    <w:p w:rsidR="00E80B90" w14:paraId="0D48EBFB" w14:textId="4927B29B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Nesse sentido, é fundamental que a Administração Pública Municipal atue de forma diligente na realização da limpeza e manutenção dos bueiros, garantindo assim o bem-estar da comunidade local e reduzindo as chances de surtos endêmicos no município.</w:t>
      </w:r>
      <w:r w:rsidR="0077136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E80B90" w14:paraId="4191C6F6" w14:textId="0D132DB5">
      <w:pPr>
        <w:spacing w:line="256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0B737C"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0B737C">
        <w:rPr>
          <w:rFonts w:ascii="Arial" w:eastAsia="Arial" w:hAnsi="Arial" w:cs="Arial"/>
          <w:sz w:val="24"/>
          <w:szCs w:val="24"/>
        </w:rPr>
        <w:t>junh</w:t>
      </w:r>
      <w:r w:rsidR="00771368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E80B90" w14:paraId="108AAFD9" w14:textId="77777777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663574" cy="1152000"/>
            <wp:effectExtent l="0" t="0" r="0" b="0"/>
            <wp:docPr id="2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81337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3574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sig w:usb0="00000000" w:usb1="00000000" w:usb2="00000000" w:usb3="00000000" w:csb0="00000001" w:csb1="00000000"/>
    <w:embedRegular r:id="rId1" w:fontKey="{73ADE562-71BD-489E-A085-79293C439C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4A99A3F-EAD3-47F7-9B3A-07429A196B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0F6BF8F-EE3A-41A8-9E1D-45B5AF25AE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A2EC18F-5BDC-404F-A10F-404C488748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80B90" w14:paraId="4B3301F2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lxwcdqyb40ek" w:colFirst="0" w:colLast="0"/>
  <w:bookmarkEnd w:id="1"/>
  <w:p w:rsidR="00E80B90" w14:paraId="37BC13ED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9396582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51294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E80B90" w14:paraId="45552F0F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80B90" w14:paraId="106C153E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80B90" w14:paraId="6BAD66EB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347053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640706777" name="Agrupar 64070677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35360970" name="Retângulo 1535360970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80B90" w14:paraId="3F1FCAA8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457021795" name="Forma Livre: Forma 457021795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898457978" name="Forma Livre: Forma 1898457978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217582126" name="Forma Livre: Forma 121758212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512987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821921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45C4D64"/>
    <w:multiLevelType w:val="multilevel"/>
    <w:tmpl w:val="FE92CB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B90"/>
    <w:rsid w:val="000B737C"/>
    <w:rsid w:val="001148A9"/>
    <w:rsid w:val="00400C41"/>
    <w:rsid w:val="005C4C45"/>
    <w:rsid w:val="00722810"/>
    <w:rsid w:val="00771368"/>
    <w:rsid w:val="00E80B9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97F266C-555F-4807-8D95-79C7C3425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9XNRLj+0L9n5tLmZ1DSxwxV4AQ==">CgMxLjAyD2lkLjRkODNpaWQ1Z2o5azIOaC5seHdjZHF5YjQwZWs4AHIhMWZzU29NMV9EUFN4UF9BVzYtTXQ1Um9YMUZyZk1LSUlD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275</Words>
  <Characters>1488</Characters>
  <Application>Microsoft Office Word</Application>
  <DocSecurity>0</DocSecurity>
  <Lines>12</Lines>
  <Paragraphs>3</Paragraphs>
  <ScaleCrop>false</ScaleCrop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4</cp:revision>
  <dcterms:created xsi:type="dcterms:W3CDTF">2025-04-28T14:51:00Z</dcterms:created>
  <dcterms:modified xsi:type="dcterms:W3CDTF">2026-06-09T12:47:00Z</dcterms:modified>
</cp:coreProperties>
</file>