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A9C30E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913968">
        <w:rPr>
          <w:sz w:val="28"/>
          <w:szCs w:val="28"/>
        </w:rPr>
        <w:t xml:space="preserve">cata </w:t>
      </w:r>
      <w:r w:rsidR="005B0643">
        <w:rPr>
          <w:sz w:val="28"/>
          <w:szCs w:val="28"/>
        </w:rPr>
        <w:t>galho</w:t>
      </w:r>
      <w:r w:rsidR="00913968">
        <w:rPr>
          <w:sz w:val="28"/>
          <w:szCs w:val="28"/>
        </w:rPr>
        <w:t xml:space="preserve"> na Rua Almirante Tamandaré, </w:t>
      </w:r>
      <w:r w:rsidR="005B0643">
        <w:rPr>
          <w:sz w:val="28"/>
          <w:szCs w:val="28"/>
        </w:rPr>
        <w:t>34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4143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44FA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2026-06-11T14:12:00Z</dcterms:created>
  <dcterms:modified xsi:type="dcterms:W3CDTF">2026-06-11T14:12:00Z</dcterms:modified>
</cp:coreProperties>
</file>