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FBCED3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</w:t>
      </w:r>
      <w:r w:rsidR="009F3CAF">
        <w:rPr>
          <w:sz w:val="28"/>
          <w:szCs w:val="28"/>
        </w:rPr>
        <w:t xml:space="preserve"> </w:t>
      </w:r>
      <w:r w:rsidR="00035ACD">
        <w:rPr>
          <w:sz w:val="28"/>
          <w:szCs w:val="28"/>
        </w:rPr>
        <w:t xml:space="preserve">galho na Rua Batista </w:t>
      </w:r>
      <w:r w:rsidR="00035ACD">
        <w:rPr>
          <w:sz w:val="28"/>
          <w:szCs w:val="28"/>
        </w:rPr>
        <w:t>Marsom</w:t>
      </w:r>
      <w:r w:rsidR="00035ACD">
        <w:rPr>
          <w:sz w:val="28"/>
          <w:szCs w:val="28"/>
        </w:rPr>
        <w:t>, 401</w:t>
      </w:r>
      <w:r w:rsidR="0044794B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40285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1EAE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2026-06-11T13:40:00Z</dcterms:created>
  <dcterms:modified xsi:type="dcterms:W3CDTF">2026-06-11T13:40:00Z</dcterms:modified>
</cp:coreProperties>
</file>