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9CE9C7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45861">
        <w:rPr>
          <w:rFonts w:ascii="Arial" w:hAnsi="Arial" w:cs="Arial"/>
          <w:b/>
          <w:sz w:val="24"/>
          <w:szCs w:val="24"/>
          <w:u w:val="single"/>
        </w:rPr>
        <w:t>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C425FA" w:rsidR="00C425FA">
        <w:rPr>
          <w:rFonts w:ascii="Arial" w:hAnsi="Arial" w:cs="Arial"/>
          <w:b/>
          <w:sz w:val="24"/>
          <w:szCs w:val="24"/>
          <w:u w:val="single"/>
        </w:rPr>
        <w:t>Rua</w:t>
      </w:r>
      <w:r w:rsidRPr="00C425FA" w:rsidR="00C425FA">
        <w:rPr>
          <w:rFonts w:ascii="Arial" w:hAnsi="Arial" w:cs="Arial"/>
          <w:b/>
          <w:sz w:val="24"/>
          <w:szCs w:val="24"/>
          <w:u w:val="single"/>
        </w:rPr>
        <w:t xml:space="preserve"> Artimedes Ferreira da Silva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07630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00754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1F30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2026-06-08T14:37:00Z</dcterms:created>
  <dcterms:modified xsi:type="dcterms:W3CDTF">2026-06-08T14:37:00Z</dcterms:modified>
</cp:coreProperties>
</file>