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357F3" w:rsidP="006C25FA" w14:paraId="4E1189E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357F3">
        <w:rPr>
          <w:rFonts w:ascii="Tahoma" w:hAnsi="Tahoma" w:cs="Tahoma"/>
          <w:b/>
          <w:bCs/>
          <w:sz w:val="24"/>
          <w:szCs w:val="24"/>
        </w:rPr>
        <w:t>Serviço de coleta de resíduos volumosos (cata-treco) na Rua Senhorinha Constância Soares, nº 67, localizada no bairro Parque Bandeirantes II</w:t>
      </w:r>
    </w:p>
    <w:p w:rsidR="006C25FA" w:rsidRPr="006C25FA" w:rsidP="006C25FA" w14:paraId="6F1C54C6" w14:textId="54DA19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25FA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cata-treco, visto que há acúmulo de móveis velhos, entulhos e materiais inservíveis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357F3"/>
    <w:rsid w:val="00061D47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25F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343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2026-06-08T16:12:00Z</dcterms:created>
  <dcterms:modified xsi:type="dcterms:W3CDTF">2026-06-08T16:12:00Z</dcterms:modified>
</cp:coreProperties>
</file>