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2FB9" w:rsidP="00815F3E" w14:paraId="5A0047CC" w14:textId="4BC75BE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E6224">
        <w:rPr>
          <w:rFonts w:ascii="Tahoma" w:hAnsi="Tahoma" w:cs="Tahoma"/>
          <w:b/>
          <w:bCs/>
          <w:sz w:val="24"/>
          <w:szCs w:val="24"/>
        </w:rPr>
        <w:t>Retirada de galhos na Rua Giacomo Bertolucci, nº 301, localizada no bairro Parque Bandeirantes</w:t>
      </w:r>
      <w:r w:rsidRPr="00AB2FB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AE6224" w:rsidRPr="00AE6224" w:rsidP="00AE6224" w14:paraId="1B1E651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E6224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 Além disso, a manutenção adequada da limpeza contribui para a preservação da saúde pública, evita a proliferação de insetos e melhora a estética do bairro, garantindo maior qualidade de vida aos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69C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E6224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C5F91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2026-06-02T18:09:00Z</dcterms:created>
  <dcterms:modified xsi:type="dcterms:W3CDTF">2026-06-02T18:09:00Z</dcterms:modified>
</cp:coreProperties>
</file>