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37A4B" w14:paraId="571A2114" w14:textId="77777777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EXCELENTÍSSIMO SENHOR PRESIDENTE DA CÂMARA DE SUMARÉ</w:t>
      </w:r>
    </w:p>
    <w:p w:rsidR="00B37A4B" w14:paraId="2073ECF6" w14:textId="77777777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Em conformidade com o artigo 203 do Regimento Interno desta Casa de Leis, apresento a Vossa Excelência a presente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indicação</w:t>
      </w:r>
      <w:r>
        <w:rPr>
          <w:rFonts w:ascii="Arial" w:eastAsia="Arial" w:hAnsi="Arial" w:cs="Arial"/>
          <w:sz w:val="24"/>
          <w:szCs w:val="24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B37A4B" w14:paraId="1A56540A" w14:textId="77777777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REPARO E MANUTENÇÃO DA ILUMINAÇÃO PÚBLICA</w:t>
      </w:r>
    </w:p>
    <w:p w:rsidR="00B37A4B" w14:paraId="7CE2BFB9" w14:textId="5FE0EC17">
      <w:pPr>
        <w:jc w:val="both"/>
        <w:rPr>
          <w:rFonts w:ascii="Arial" w:eastAsia="Arial" w:hAnsi="Arial" w:cs="Arial"/>
          <w:sz w:val="24"/>
          <w:szCs w:val="24"/>
        </w:rPr>
      </w:pPr>
      <w:bookmarkStart w:id="0" w:name="_heading=h.82jvihp3eoq4" w:colFirst="0" w:colLast="0"/>
      <w:bookmarkEnd w:id="0"/>
      <w:r>
        <w:rPr>
          <w:rFonts w:ascii="Arial" w:eastAsia="Arial" w:hAnsi="Arial" w:cs="Arial"/>
          <w:b/>
          <w:bCs/>
          <w:sz w:val="24"/>
          <w:szCs w:val="24"/>
        </w:rPr>
        <w:t xml:space="preserve">LOCAL: </w:t>
      </w:r>
      <w:r>
        <w:rPr>
          <w:rFonts w:ascii="Arial" w:eastAsia="Arial" w:hAnsi="Arial" w:cs="Arial"/>
          <w:sz w:val="24"/>
          <w:szCs w:val="24"/>
        </w:rPr>
        <w:t xml:space="preserve">Rua </w:t>
      </w:r>
      <w:r w:rsidR="00354532">
        <w:rPr>
          <w:rFonts w:ascii="Arial" w:eastAsia="Arial" w:hAnsi="Arial" w:cs="Arial"/>
          <w:sz w:val="24"/>
          <w:szCs w:val="24"/>
        </w:rPr>
        <w:t>Itumbiara</w:t>
      </w:r>
      <w:r>
        <w:rPr>
          <w:rFonts w:ascii="Arial" w:eastAsia="Arial" w:hAnsi="Arial" w:cs="Arial"/>
          <w:sz w:val="24"/>
          <w:szCs w:val="24"/>
        </w:rPr>
        <w:t xml:space="preserve">, próximo ao nº </w:t>
      </w:r>
      <w:r w:rsidR="00354532"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2</w:t>
      </w:r>
      <w:r w:rsidR="00354532">
        <w:rPr>
          <w:rFonts w:ascii="Arial" w:eastAsia="Arial" w:hAnsi="Arial" w:cs="Arial"/>
          <w:sz w:val="24"/>
          <w:szCs w:val="24"/>
        </w:rPr>
        <w:t>9</w:t>
      </w:r>
      <w:r>
        <w:rPr>
          <w:rFonts w:ascii="Arial" w:eastAsia="Arial" w:hAnsi="Arial" w:cs="Arial"/>
          <w:sz w:val="24"/>
          <w:szCs w:val="24"/>
        </w:rPr>
        <w:t xml:space="preserve"> - Bairro Dal</w:t>
      </w:r>
      <w:r w:rsidR="006F4A9B"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’orto, Sumaré/SP.</w:t>
      </w:r>
    </w:p>
    <w:p w:rsidR="00B37A4B" w14:paraId="21E20FF9" w14:textId="77777777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JUSTIFICATIVA</w:t>
      </w:r>
    </w:p>
    <w:p w:rsidR="00B37A4B" w14:paraId="788B8F5B" w14:textId="473C30D7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Rua </w:t>
      </w:r>
      <w:r w:rsidR="00354532">
        <w:rPr>
          <w:rFonts w:ascii="Arial" w:eastAsia="Arial" w:hAnsi="Arial" w:cs="Arial"/>
          <w:b/>
          <w:bCs/>
          <w:sz w:val="24"/>
          <w:szCs w:val="24"/>
        </w:rPr>
        <w:t>Itumbiara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r w:rsidR="00FC7D32">
        <w:rPr>
          <w:rFonts w:ascii="Arial" w:eastAsia="Arial" w:hAnsi="Arial" w:cs="Arial"/>
          <w:b/>
          <w:bCs/>
          <w:sz w:val="24"/>
          <w:szCs w:val="24"/>
        </w:rPr>
        <w:t xml:space="preserve">próximo ao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nº </w:t>
      </w:r>
      <w:r w:rsidR="00354532">
        <w:rPr>
          <w:rFonts w:ascii="Arial" w:eastAsia="Arial" w:hAnsi="Arial" w:cs="Arial"/>
          <w:b/>
          <w:bCs/>
          <w:sz w:val="24"/>
          <w:szCs w:val="24"/>
        </w:rPr>
        <w:t>5</w:t>
      </w:r>
      <w:r>
        <w:rPr>
          <w:rFonts w:ascii="Arial" w:eastAsia="Arial" w:hAnsi="Arial" w:cs="Arial"/>
          <w:b/>
          <w:bCs/>
          <w:sz w:val="24"/>
          <w:szCs w:val="24"/>
        </w:rPr>
        <w:t>2</w:t>
      </w:r>
      <w:r w:rsidR="00354532">
        <w:rPr>
          <w:rFonts w:ascii="Arial" w:eastAsia="Arial" w:hAnsi="Arial" w:cs="Arial"/>
          <w:b/>
          <w:bCs/>
          <w:sz w:val="24"/>
          <w:szCs w:val="24"/>
        </w:rPr>
        <w:t>9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- </w:t>
      </w:r>
      <w:r w:rsidR="00FC7D32">
        <w:rPr>
          <w:rFonts w:ascii="Arial" w:eastAsia="Arial" w:hAnsi="Arial" w:cs="Arial"/>
          <w:b/>
          <w:bCs/>
          <w:sz w:val="24"/>
          <w:szCs w:val="24"/>
        </w:rPr>
        <w:t>do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Bairro Dal’orto, Sumaré/SP</w:t>
      </w:r>
      <w:r>
        <w:rPr>
          <w:rFonts w:ascii="Arial" w:eastAsia="Arial" w:hAnsi="Arial" w:cs="Arial"/>
          <w:sz w:val="24"/>
          <w:szCs w:val="24"/>
        </w:rPr>
        <w:t xml:space="preserve">, os quais informaram a necessidade de </w:t>
      </w:r>
      <w:r>
        <w:rPr>
          <w:rFonts w:ascii="Arial" w:eastAsia="Arial" w:hAnsi="Arial" w:cs="Arial"/>
          <w:b/>
          <w:bCs/>
          <w:sz w:val="24"/>
          <w:szCs w:val="24"/>
        </w:rPr>
        <w:t>reparo e manutenção da iluminação pública</w:t>
      </w:r>
      <w:r w:rsidR="00354532">
        <w:rPr>
          <w:rFonts w:ascii="Arial" w:eastAsia="Arial" w:hAnsi="Arial" w:cs="Arial"/>
          <w:b/>
          <w:bCs/>
          <w:sz w:val="24"/>
          <w:szCs w:val="24"/>
        </w:rPr>
        <w:t>, a qual encontra-se queimada</w:t>
      </w:r>
      <w:r>
        <w:rPr>
          <w:rFonts w:ascii="Arial" w:eastAsia="Arial" w:hAnsi="Arial" w:cs="Arial"/>
          <w:sz w:val="24"/>
          <w:szCs w:val="24"/>
        </w:rPr>
        <w:t>.</w:t>
      </w:r>
    </w:p>
    <w:p w:rsidR="00B37A4B" w14:paraId="1D079657" w14:textId="77777777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de conhecimento geral que a manutenção da iluminação pública é essencial para a segurança e o bem-estar da comunidade. A iluminação adequada nas vias públicas é imprescindível para garantir a visibilidade noturna, reduzindo significativamente o risco de acidentes de trânsito e atropelamentos. Além disso, a falta de iluminação favorece a ocorrência de crimes, como furtos e assaltos, comprometendo a sensação de segurança dos moradores e transeuntes.</w:t>
      </w:r>
    </w:p>
    <w:p w:rsidR="00B37A4B" w14:paraId="471F39E2" w14:textId="77777777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ausência de manutenção periódica e dos reparos necessários agrava essas situações, gerando não apenas riscos à segurança pública, mas também impactos negativos à qualidade de vida da população.</w:t>
      </w:r>
    </w:p>
    <w:p w:rsidR="00B37A4B" w14:paraId="13FC685F" w14:textId="77777777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Diante disso, é de extrema importância que a Administração Pública Municipal adote as medidas necessárias para promover o reparo e a manutenção da iluminação pública no local indicado, prevenindo os danos mencionados e assegurando a tranquilidade e o bem-estar dos cidadãos sumareenses.</w:t>
      </w:r>
    </w:p>
    <w:p w:rsidR="00B37A4B" w14:paraId="553CD31C" w14:textId="77777777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 da habitual atenção e compromisso da Administração Pública para com as necessidades do município, solicita-se, com a devida urgência, a adoção das medidas necessárias para a resolução da questão apresentada, a fim de garantir o bem-estar e a segurança da população.</w:t>
      </w:r>
    </w:p>
    <w:p w:rsidR="00B37A4B" w14:paraId="197BC7C5" w14:textId="35AD814B">
      <w:pPr>
        <w:spacing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de sessões, </w:t>
      </w:r>
      <w:r w:rsidR="000124A4"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0124A4">
        <w:rPr>
          <w:rFonts w:ascii="Arial" w:eastAsia="Arial" w:hAnsi="Arial" w:cs="Arial"/>
          <w:sz w:val="24"/>
          <w:szCs w:val="24"/>
        </w:rPr>
        <w:t>junh</w:t>
      </w:r>
      <w:r>
        <w:rPr>
          <w:rFonts w:ascii="Arial" w:eastAsia="Arial" w:hAnsi="Arial" w:cs="Arial"/>
          <w:sz w:val="24"/>
          <w:szCs w:val="24"/>
        </w:rPr>
        <w:t>o de 2026.</w:t>
      </w:r>
    </w:p>
    <w:p w:rsidR="00B37A4B" w14:paraId="3CAB87F0" w14:textId="77777777">
      <w:pPr>
        <w:spacing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3079759" cy="1332000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307869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79759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E0AF4BC-6111-4453-AA79-1AF357BD6C6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26D5A6C4-3AF9-4DA0-9343-CC8FD201FD6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1962E716-F72E-4E71-BBFD-27077F1DC66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7A4B" w14:paraId="7B913A9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eading=h.w857esxw62c6" w:colFirst="0" w:colLast="0"/>
  <w:bookmarkEnd w:id="1"/>
  <w:p w:rsidR="00B37A4B" w14:paraId="5FC5D566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107950</wp:posOffset>
              </wp:positionV>
              <wp:extent cx="25400" cy="25400"/>
              <wp:effectExtent l="0" t="0" r="0" b="0"/>
              <wp:wrapNone/>
              <wp:docPr id="1" name="Conector de Seta Reta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107950</wp:posOffset>
              </wp:positionV>
              <wp:extent cx="25400" cy="25400"/>
              <wp:effectExtent l="0" t="0" r="0" b="0"/>
              <wp:wrapNone/>
              <wp:docPr id="14698052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8925328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400" cy="25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B37A4B" w14:paraId="4398859E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7A4B" w14:paraId="4B22B02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7A4B" w14:paraId="698A15E5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468456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Agrupar 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903125797" name="Agrupar 903125797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1179446921" name="Retângulo 1179446921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B37A4B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649504886" name="Agrupar 649504886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876080783" name="Retângulo 876080783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37A4B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370985845" name="Agrupar 370985845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1058806232" name="Retângulo 1058806232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B37A4B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644290501" name="Forma Livre: Forma 644290501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221872892" name="Forma Livre: Forma 1221872892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535515489" name="Forma Livre: Forma 1535515489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2" o:spid="_x0000_s2049" style="width:595.1pt;height:808.7pt;margin-top:0;margin-left:-68pt;mso-wrap-distance-left:0;mso-wrap-distance-right:0;position:absolute;z-index:-251655168" coordorigin="15671,0" coordsize="75577,75600">
              <v:group id="Agrupar 903125797" o:spid="_x0000_s2050" style="width:75577;height:75600;left:15671;position:absolute" coordorigin="15671,0" coordsize="75577,75600">
                <v:rect id="Retângulo 1179446921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B37A4B" w14:paraId="5933A0BF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649504886" o:spid="_x0000_s2052" style="width:75577;height:75600;left:15671;position:absolute" coordorigin="15671,0" coordsize="75577,75600">
                  <v:rect id="Retângulo 876080783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B37A4B" w14:paraId="26E7C1B4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370985845" o:spid="_x0000_s2054" style="width:75577;height:75600;left:15671;position:absolute" coordsize="75577,102703">
                    <v:rect id="Retângulo 1058806232" o:spid="_x0000_s2055" style="width:75577;height:102703;mso-wrap-style:square;position:absolute;visibility:visible;v-text-anchor:middle" filled="f" stroked="f">
                      <v:textbox inset="7.2pt,7.2pt,7.2pt,7.2pt">
                        <w:txbxContent>
                          <w:p w:rsidR="00B37A4B" w14:paraId="02116A20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shape id="Forma Livre: Forma 644290501" o:spid="_x0000_s2056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<v:path arrowok="t" o:extrusionok="f"/>
                    </v:shape>
                    <v:shape id="Forma Livre: Forma 1221872892" o:spid="_x0000_s2057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<v:path arrowok="t" o:extrusionok="f"/>
                    </v:shape>
                    <v:shape id="Forma Livre: Forma 1535515489" o:spid="_x0000_s2058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<v:path arrowok="t" o:extrusionok="f"/>
                    </v:shape>
                  </v:group>
                </v:group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A4B"/>
    <w:rsid w:val="000124A4"/>
    <w:rsid w:val="00042ED9"/>
    <w:rsid w:val="001148A9"/>
    <w:rsid w:val="00354532"/>
    <w:rsid w:val="00383F4C"/>
    <w:rsid w:val="00483FE0"/>
    <w:rsid w:val="005B7278"/>
    <w:rsid w:val="006F4A9B"/>
    <w:rsid w:val="008E7B2D"/>
    <w:rsid w:val="009632BC"/>
    <w:rsid w:val="00B37A4B"/>
    <w:rsid w:val="00B826BD"/>
    <w:rsid w:val="00C57144"/>
    <w:rsid w:val="00FC7D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CDBBBB8-AA4C-426A-BAA9-ABF671F77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vyRW983XdobSk6PLx7WSHblH7Q==">CgMxLjAyDmguODJqdmlocDNlb3E0Mg5oLnc4NTdlc3h3NjJjNjgAciExelYyTjBzZlA5XzZBazNJbTBFTEVQSUVNZEJfN08zQVo=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307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 - Gabinete 03 - CMS</dc:creator>
  <cp:lastModifiedBy>Wesley - Compras - CMS</cp:lastModifiedBy>
  <cp:revision>6</cp:revision>
  <cp:lastPrinted>2026-05-28T13:57:00Z</cp:lastPrinted>
  <dcterms:created xsi:type="dcterms:W3CDTF">2026-05-06T17:34:00Z</dcterms:created>
  <dcterms:modified xsi:type="dcterms:W3CDTF">2026-06-03T17:08:00Z</dcterms:modified>
</cp:coreProperties>
</file>