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4490" w:rsidP="004C1980" w14:paraId="2228AD8F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394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e substituição de grelha de boca de lobo na R. João </w:t>
      </w:r>
      <w:r w:rsidRPr="00394490">
        <w:rPr>
          <w:rFonts w:ascii="Times New Roman" w:eastAsia="Arial" w:hAnsi="Times New Roman" w:cs="Times New Roman"/>
          <w:b/>
          <w:bCs/>
          <w:sz w:val="24"/>
          <w:szCs w:val="24"/>
        </w:rPr>
        <w:t>Spanhol</w:t>
      </w:r>
      <w:r w:rsidRPr="00394490">
        <w:rPr>
          <w:rFonts w:ascii="Times New Roman" w:eastAsia="Arial" w:hAnsi="Times New Roman" w:cs="Times New Roman"/>
          <w:b/>
          <w:bCs/>
          <w:sz w:val="24"/>
          <w:szCs w:val="24"/>
        </w:rPr>
        <w:t>, 253 – Jardim das Orquídeas</w:t>
      </w:r>
    </w:p>
    <w:p w:rsidR="00BF13A9" w:rsidRPr="004C1980" w:rsidP="004C1980" w14:paraId="4337FBBB" w14:textId="14A53D2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394490" w:rsidRPr="00394490" w:rsidP="00394490" w14:paraId="64CF5BE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4490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394490">
        <w:rPr>
          <w:rFonts w:ascii="Times New Roman" w:eastAsia="Arial" w:hAnsi="Times New Roman" w:cs="Times New Roman"/>
          <w:sz w:val="24"/>
          <w:szCs w:val="24"/>
        </w:rPr>
        <w:t>Sciascio</w:t>
      </w:r>
      <w:r w:rsidRPr="00394490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Obras a realização da remoção e substituição da grelha de boca de lobo localizada na R. João </w:t>
      </w:r>
      <w:r w:rsidRPr="00394490">
        <w:rPr>
          <w:rFonts w:ascii="Times New Roman" w:eastAsia="Arial" w:hAnsi="Times New Roman" w:cs="Times New Roman"/>
          <w:sz w:val="24"/>
          <w:szCs w:val="24"/>
        </w:rPr>
        <w:t>Spanhol</w:t>
      </w:r>
      <w:r w:rsidRPr="00394490">
        <w:rPr>
          <w:rFonts w:ascii="Times New Roman" w:eastAsia="Arial" w:hAnsi="Times New Roman" w:cs="Times New Roman"/>
          <w:sz w:val="24"/>
          <w:szCs w:val="24"/>
        </w:rPr>
        <w:t>, 253 – Jardim das Orquídeas.</w:t>
      </w:r>
    </w:p>
    <w:p w:rsidR="00394490" w:rsidRPr="00394490" w:rsidP="00394490" w14:paraId="7C47BEFD" w14:textId="4FFC8C9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650875</wp:posOffset>
            </wp:positionH>
            <wp:positionV relativeFrom="paragraph">
              <wp:posOffset>1345565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09473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490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ao fato de que a grelha encontra-se instalada diretamente em frente à residência do morador, onde vivem idosos e crianças, gerando preocupação quanto à segurança. Moradores relatam que, devido à abertura e ao mau estado da grelha, animais peçonhentos têm invadido a residência, representando risco à saúde e à integridade física da família. Além disso, a estrutura atual apresenta desgaste e falhas que comprometem a drenagem adequada e a segurança dos pedestres.</w:t>
      </w:r>
    </w:p>
    <w:p w:rsidR="00AB11BD" w:rsidP="00713F42" w14:paraId="5D721B37" w14:textId="083E101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5013F0" w:rsidP="008D3523" w14:paraId="5D7FC142" w14:textId="1055F2F2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5013F0" w:rsidP="008D3523" w14:paraId="18D966CB" w14:textId="4E4FACC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39449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125165" cy="4077269"/>
            <wp:effectExtent l="0" t="0" r="0" b="0"/>
            <wp:docPr id="1522742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5122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490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013F0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0C1F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2026-06-08T11:52:00Z</dcterms:created>
  <dcterms:modified xsi:type="dcterms:W3CDTF">2026-06-08T11:52:00Z</dcterms:modified>
</cp:coreProperties>
</file>