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9 de junho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153/2026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153/2026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“Lei da Transparência do Transporte Público”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