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100/2026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as Diretrizes Orçamentarias (LDO) para o exercício financeiro de 2027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junho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