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2622" w:rsidRPr="00CC2622" w:rsidP="00CC2622" w14:paraId="03D6BBB6" w14:textId="445CF8C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A746E" w:rsid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</w:t>
      </w:r>
      <w:r w:rsidR="00D64B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na 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Luiz Carlos 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>Lorençatto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473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- Jardim 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>Consteca</w:t>
      </w:r>
    </w:p>
    <w:p w:rsidR="00BF13A9" w:rsidRPr="004C1980" w:rsidP="004C1980" w14:paraId="4337FBBB" w14:textId="5FEBDB8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C2622" w:rsidRPr="00CC2622" w:rsidP="00CC2622" w14:paraId="553F8E57" w14:textId="3F1B88F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da remoção de entulho</w:t>
      </w:r>
      <w:r w:rsidR="00A42038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AA746E">
        <w:rPr>
          <w:rFonts w:ascii="Times New Roman" w:eastAsia="Arial" w:hAnsi="Times New Roman" w:cs="Times New Roman"/>
          <w:sz w:val="24"/>
          <w:szCs w:val="24"/>
        </w:rPr>
        <w:t>materiais inservíveis</w:t>
      </w:r>
      <w:r w:rsidR="00C54775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localizados na </w:t>
      </w:r>
      <w:r w:rsidRPr="00CC2622">
        <w:rPr>
          <w:rFonts w:ascii="Times New Roman" w:eastAsia="Arial" w:hAnsi="Times New Roman" w:cs="Times New Roman"/>
          <w:sz w:val="24"/>
          <w:szCs w:val="24"/>
        </w:rPr>
        <w:t xml:space="preserve">R. Luiz Carlos </w:t>
      </w:r>
      <w:r w:rsidRPr="00CC2622">
        <w:rPr>
          <w:rFonts w:ascii="Times New Roman" w:eastAsia="Arial" w:hAnsi="Times New Roman" w:cs="Times New Roman"/>
          <w:sz w:val="24"/>
          <w:szCs w:val="24"/>
        </w:rPr>
        <w:t>Lorençatto</w:t>
      </w:r>
      <w:r w:rsidRPr="00CC2622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473</w:t>
      </w:r>
      <w:r w:rsidRPr="00CC2622">
        <w:rPr>
          <w:rFonts w:ascii="Times New Roman" w:eastAsia="Arial" w:hAnsi="Times New Roman" w:cs="Times New Roman"/>
          <w:sz w:val="24"/>
          <w:szCs w:val="24"/>
        </w:rPr>
        <w:t xml:space="preserve"> - Jardim </w:t>
      </w:r>
      <w:r w:rsidRPr="00CC2622">
        <w:rPr>
          <w:rFonts w:ascii="Times New Roman" w:eastAsia="Arial" w:hAnsi="Times New Roman" w:cs="Times New Roman"/>
          <w:sz w:val="24"/>
          <w:szCs w:val="24"/>
        </w:rPr>
        <w:t>Consteca</w:t>
      </w:r>
    </w:p>
    <w:p w:rsidR="00AA746E" w:rsidRPr="00AA746E" w:rsidP="00AA746E" w14:paraId="69986419" w14:textId="024477C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626110</wp:posOffset>
            </wp:positionH>
            <wp:positionV relativeFrom="paragraph">
              <wp:posOffset>996950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79911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</w:t>
      </w:r>
      <w:r w:rsidR="00C54775">
        <w:rPr>
          <w:rFonts w:ascii="Times New Roman" w:hAnsi="Times New Roman" w:cs="Times New Roman"/>
          <w:bCs/>
          <w:noProof/>
          <w:sz w:val="24"/>
          <w:szCs w:val="24"/>
        </w:rPr>
        <w:t xml:space="preserve"> de poda e roçagem</w:t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 xml:space="preserve"> no local, gerando riscos à saúde pública, proliferação de vetores e comprometendo a circulação de pedestres. A limpeza adequada e a retirada dos materiais contribuirão para a preservação do ambiente urbano, melhoria da qualidade de vida e segurança da comunidade.</w:t>
      </w:r>
    </w:p>
    <w:p w:rsidR="00AB11BD" w:rsidP="00713F42" w14:paraId="5D721B37" w14:textId="7889F3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A746E" w:rsidP="008D3523" w14:paraId="6489CF9B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4767549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A4203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753109" cy="4944165"/>
            <wp:effectExtent l="0" t="0" r="9525" b="8890"/>
            <wp:docPr id="433907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2434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2026-05-28T11:45:00Z</dcterms:created>
  <dcterms:modified xsi:type="dcterms:W3CDTF">2026-05-28T11:45:00Z</dcterms:modified>
</cp:coreProperties>
</file>