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651A866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  <w:r w:rsidR="00266ADF">
        <w:rPr>
          <w:rFonts w:ascii="Arial" w:eastAsia="Arial" w:hAnsi="Arial" w:cs="Arial"/>
          <w:b/>
          <w:bCs/>
          <w:sz w:val="24"/>
          <w:szCs w:val="24"/>
        </w:rPr>
        <w:t>DE PRAÇA PÚBLICA</w:t>
      </w:r>
    </w:p>
    <w:p w:rsidR="00776EA8" w14:paraId="1873E0CF" w14:textId="1835BBBA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</w:t>
      </w:r>
      <w:r w:rsidR="00266ADF">
        <w:rPr>
          <w:rFonts w:ascii="Arial" w:eastAsia="Arial" w:hAnsi="Arial" w:cs="Arial"/>
          <w:sz w:val="24"/>
          <w:szCs w:val="24"/>
        </w:rPr>
        <w:t xml:space="preserve"> Francisco de Paula</w:t>
      </w:r>
      <w:r w:rsidR="002F7746">
        <w:rPr>
          <w:rFonts w:ascii="Arial" w:eastAsia="Arial" w:hAnsi="Arial" w:cs="Arial"/>
          <w:sz w:val="24"/>
          <w:szCs w:val="24"/>
        </w:rPr>
        <w:t xml:space="preserve">, </w:t>
      </w:r>
      <w:r w:rsidR="00266ADF">
        <w:rPr>
          <w:rFonts w:ascii="Arial" w:eastAsia="Arial" w:hAnsi="Arial" w:cs="Arial"/>
          <w:sz w:val="24"/>
          <w:szCs w:val="24"/>
        </w:rPr>
        <w:t xml:space="preserve">Próximo ao </w:t>
      </w:r>
      <w:r w:rsidR="002F7746">
        <w:rPr>
          <w:rFonts w:ascii="Arial" w:eastAsia="Arial" w:hAnsi="Arial" w:cs="Arial"/>
          <w:sz w:val="24"/>
          <w:szCs w:val="24"/>
        </w:rPr>
        <w:t xml:space="preserve">nº </w:t>
      </w:r>
      <w:r w:rsidR="00266ADF">
        <w:rPr>
          <w:rFonts w:ascii="Arial" w:eastAsia="Arial" w:hAnsi="Arial" w:cs="Arial"/>
          <w:sz w:val="24"/>
          <w:szCs w:val="24"/>
        </w:rPr>
        <w:t>1</w:t>
      </w:r>
      <w:r w:rsidR="002F7746">
        <w:rPr>
          <w:rFonts w:ascii="Arial" w:eastAsia="Arial" w:hAnsi="Arial" w:cs="Arial"/>
          <w:sz w:val="24"/>
          <w:szCs w:val="24"/>
        </w:rPr>
        <w:t>26</w:t>
      </w:r>
      <w:r>
        <w:rPr>
          <w:rFonts w:ascii="Arial" w:eastAsia="Arial" w:hAnsi="Arial" w:cs="Arial"/>
          <w:sz w:val="24"/>
          <w:szCs w:val="24"/>
        </w:rPr>
        <w:t>,</w:t>
      </w:r>
      <w:r w:rsidR="00266ADF">
        <w:rPr>
          <w:rFonts w:ascii="Arial" w:eastAsia="Arial" w:hAnsi="Arial" w:cs="Arial"/>
          <w:sz w:val="24"/>
          <w:szCs w:val="24"/>
        </w:rPr>
        <w:t xml:space="preserve"> Jd. Viel</w:t>
      </w:r>
      <w:r>
        <w:rPr>
          <w:rFonts w:ascii="Arial" w:eastAsia="Arial" w:hAnsi="Arial" w:cs="Arial"/>
          <w:sz w:val="24"/>
          <w:szCs w:val="24"/>
        </w:rPr>
        <w:t>, Sumaré - 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14:paraId="584024AC" w14:textId="29FA2CF9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2F7746" w:rsidR="002F7746"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266ADF" w:rsidR="00266ADF">
        <w:rPr>
          <w:rFonts w:ascii="Arial" w:eastAsia="Arial" w:hAnsi="Arial" w:cs="Arial"/>
          <w:b/>
          <w:bCs/>
          <w:sz w:val="24"/>
          <w:szCs w:val="24"/>
        </w:rPr>
        <w:t>Francisco de Paula, nº 126, Jd. Viel, Sumaré - 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2CFAA82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266ADF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266ADF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4325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FE371C-4B72-447F-B1AA-F9A4B51A97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B7F1B78-0207-4347-9A66-D6590DFB75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5A70655-8AE3-4CEC-955D-AE79CA4A6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1908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7308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83021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paraId="67A3871F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45478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45544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266ADF"/>
    <w:rsid w:val="002F7746"/>
    <w:rsid w:val="003910B5"/>
    <w:rsid w:val="006E4AC4"/>
    <w:rsid w:val="00776EA8"/>
    <w:rsid w:val="008164FE"/>
    <w:rsid w:val="00A3728F"/>
    <w:rsid w:val="00C04DF9"/>
    <w:rsid w:val="00C925EB"/>
    <w:rsid w:val="00F5681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285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2026-05-06T17:45:00Z</dcterms:created>
  <dcterms:modified xsi:type="dcterms:W3CDTF">2026-06-01T14:25:00Z</dcterms:modified>
</cp:coreProperties>
</file>