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 TAPA-BURACOS DE LOGRADOURO PÚBLICO.</w:t>
      </w:r>
    </w:p>
    <w:p w:rsidR="00C17BE3" w14:paraId="7A579349" w14:textId="45C2C5F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BC26CA" w:rsidR="00BC26CA">
        <w:rPr>
          <w:rFonts w:ascii="Arial" w:eastAsia="Arial" w:hAnsi="Arial" w:cs="Arial"/>
          <w:sz w:val="24"/>
          <w:szCs w:val="24"/>
        </w:rPr>
        <w:t>Por toda extensão da Rua Quinze, Bairro Santa Carolina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22D5489A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BC26CA" w:rsidR="00BC26CA">
        <w:rPr>
          <w:rFonts w:ascii="Arial" w:eastAsia="Arial" w:hAnsi="Arial" w:cs="Arial"/>
          <w:b/>
          <w:bCs/>
          <w:sz w:val="24"/>
          <w:szCs w:val="24"/>
        </w:rPr>
        <w:t>Rua Quinze, Bairro Santa Carolina –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2CA9305A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BC26CA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BC26CA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08228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EBEB313-24CE-4C04-9E14-E3E5D6515D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914438B-4FAE-4826-BA5A-3339F32E8B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5B6B7CE-4CF1-4C17-AAFB-58467EEAB3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8716351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5851713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0316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paraId="4C80BBAC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paraId="535C7C5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paraId="74A3CB76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1073477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13092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9D14D4"/>
    <w:rsid w:val="00A3728F"/>
    <w:rsid w:val="00BC26CA"/>
    <w:rsid w:val="00C17BE3"/>
    <w:rsid w:val="00C7634A"/>
    <w:rsid w:val="00C95A90"/>
    <w:rsid w:val="00F5681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3</cp:revision>
  <dcterms:created xsi:type="dcterms:W3CDTF">2025-06-09T16:04:00Z</dcterms:created>
  <dcterms:modified xsi:type="dcterms:W3CDTF">2026-06-01T14:18:00Z</dcterms:modified>
</cp:coreProperties>
</file>