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F97C4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276CC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F0DB8" w:rsidR="00DF0DB8">
        <w:rPr>
          <w:rFonts w:ascii="Arial" w:hAnsi="Arial" w:cs="Arial"/>
          <w:b/>
          <w:sz w:val="24"/>
          <w:szCs w:val="24"/>
          <w:u w:val="single"/>
        </w:rPr>
        <w:t>Rua Fioravante Mancino</w:t>
      </w:r>
      <w:r w:rsidR="00BB5AB5">
        <w:rPr>
          <w:rFonts w:ascii="Arial" w:hAnsi="Arial" w:cs="Arial"/>
          <w:b/>
          <w:sz w:val="24"/>
          <w:szCs w:val="24"/>
          <w:u w:val="single"/>
        </w:rPr>
        <w:t>, no bairro Chácara Monte Alegre.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>02 de 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45529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760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1EEC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2026-06-01T13:42:00Z</dcterms:created>
  <dcterms:modified xsi:type="dcterms:W3CDTF">2026-06-01T13:42:00Z</dcterms:modified>
</cp:coreProperties>
</file>