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FB1D80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9111D">
        <w:rPr>
          <w:sz w:val="28"/>
          <w:szCs w:val="28"/>
        </w:rPr>
        <w:t xml:space="preserve">recapeamento em toda extensão da Rua Osvaldo </w:t>
      </w:r>
      <w:r w:rsidR="00C9111D">
        <w:rPr>
          <w:sz w:val="28"/>
          <w:szCs w:val="28"/>
        </w:rPr>
        <w:t>Zanatta</w:t>
      </w:r>
      <w:r w:rsidR="00A474CF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 xml:space="preserve"> –</w:t>
      </w:r>
      <w:r w:rsidR="003F339A">
        <w:rPr>
          <w:sz w:val="28"/>
          <w:szCs w:val="28"/>
        </w:rPr>
        <w:t xml:space="preserve"> Parque </w:t>
      </w:r>
      <w:r w:rsidR="003F339A">
        <w:rPr>
          <w:sz w:val="28"/>
          <w:szCs w:val="28"/>
        </w:rPr>
        <w:t>Florely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047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5F78F7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2026-06-01T13:37:00Z</dcterms:created>
  <dcterms:modified xsi:type="dcterms:W3CDTF">2026-06-01T13:37:00Z</dcterms:modified>
</cp:coreProperties>
</file>