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B736F" w:rsidP="00CB736F" w14:paraId="3EB02211" w14:textId="77777777">
      <w:pPr>
        <w:spacing w:before="100" w:beforeAutospacing="1" w:after="100" w:afterAutospacing="1" w:line="360" w:lineRule="auto"/>
        <w:ind w:firstLine="1134"/>
        <w:rPr>
          <w:rFonts w:ascii="Bookman Old Style" w:hAnsi="Bookman Old Style"/>
          <w:b/>
          <w:bCs/>
          <w:sz w:val="24"/>
          <w:szCs w:val="24"/>
        </w:rPr>
      </w:pPr>
      <w:permStart w:id="0" w:edGrp="everyone"/>
      <w:r>
        <w:rPr>
          <w:rFonts w:ascii="Bookman Old Style" w:hAnsi="Bookman Old Style"/>
          <w:b/>
          <w:bCs/>
          <w:sz w:val="24"/>
          <w:szCs w:val="24"/>
        </w:rPr>
        <w:t>PROJETO DE LEI Nº __/2026 – GAB. VER. PROF. EDINHO</w:t>
      </w:r>
    </w:p>
    <w:p w:rsidR="00D83734" w:rsidP="00D83734" w14:paraId="03D7555E" w14:textId="77777777">
      <w:pPr>
        <w:spacing w:before="100" w:beforeAutospacing="1" w:after="100" w:afterAutospacing="1" w:line="360" w:lineRule="auto"/>
        <w:ind w:left="3828" w:firstLine="708"/>
        <w:jc w:val="both"/>
        <w:rPr>
          <w:rFonts w:ascii="Bookman Old Style" w:hAnsi="Bookman Old Style"/>
          <w:b/>
          <w:bCs/>
          <w:sz w:val="24"/>
          <w:szCs w:val="24"/>
        </w:rPr>
      </w:pPr>
      <w:r w:rsidRPr="00D83734">
        <w:rPr>
          <w:rFonts w:ascii="Bookman Old Style" w:hAnsi="Bookman Old Style"/>
          <w:b/>
          <w:bCs/>
          <w:sz w:val="24"/>
          <w:szCs w:val="24"/>
        </w:rPr>
        <w:t>Institui o Programa Municipal de Prevenção e Enfrentamento ao Aliciamento Digital, Automutilação e Crueldade Animal – PEAD, no Município de Sumaré, e dá outras providências.</w:t>
      </w:r>
    </w:p>
    <w:p w:rsidR="00E20C1C" w:rsidP="00D83734" w14:paraId="542D558D" w14:textId="120C7AFF">
      <w:pPr>
        <w:spacing w:before="100" w:beforeAutospacing="1" w:after="100" w:afterAutospacing="1" w:line="360" w:lineRule="auto"/>
        <w:ind w:left="3119" w:firstLine="708"/>
        <w:jc w:val="both"/>
        <w:rPr>
          <w:rFonts w:ascii="Bookman Old Style" w:hAnsi="Bookman Old Style"/>
          <w:b/>
          <w:bCs/>
          <w:sz w:val="24"/>
          <w:szCs w:val="24"/>
        </w:rPr>
      </w:pPr>
      <w:r>
        <w:rPr>
          <w:rFonts w:ascii="Bookman Old Style" w:hAnsi="Bookman Old Style"/>
          <w:b/>
          <w:bCs/>
          <w:sz w:val="24"/>
          <w:szCs w:val="24"/>
        </w:rPr>
        <w:t>Autoria: Vereador Prof. Edinho</w:t>
      </w:r>
    </w:p>
    <w:p w:rsidR="00CB736F" w:rsidRPr="005573CC" w:rsidP="00CB736F" w14:paraId="19B526C6" w14:textId="3BE7844D">
      <w:pPr>
        <w:spacing w:before="100" w:beforeAutospacing="1" w:after="100" w:afterAutospacing="1" w:line="360" w:lineRule="auto"/>
        <w:ind w:firstLine="1134"/>
        <w:rPr>
          <w:rFonts w:ascii="Bookman Old Style" w:hAnsi="Bookman Old Style"/>
          <w:b/>
          <w:bCs/>
          <w:sz w:val="24"/>
          <w:szCs w:val="24"/>
        </w:rPr>
      </w:pPr>
      <w:r w:rsidRPr="005573CC">
        <w:rPr>
          <w:rFonts w:ascii="Bookman Old Style" w:hAnsi="Bookman Old Style"/>
          <w:b/>
          <w:bCs/>
          <w:sz w:val="24"/>
          <w:szCs w:val="24"/>
        </w:rPr>
        <w:t>O PREFEITO DO MUNICÍPIO DE SUMARÉ,</w:t>
      </w:r>
    </w:p>
    <w:p w:rsidR="00CB736F" w:rsidRPr="005573CC" w:rsidP="005573CC" w14:paraId="62AB6F5B" w14:textId="0C43FF90">
      <w:pPr>
        <w:spacing w:before="100" w:beforeAutospacing="1" w:after="100" w:afterAutospacing="1" w:line="360" w:lineRule="auto"/>
        <w:ind w:firstLine="1134"/>
        <w:jc w:val="both"/>
        <w:rPr>
          <w:rFonts w:ascii="Bookman Old Style" w:hAnsi="Bookman Old Style"/>
          <w:sz w:val="24"/>
          <w:szCs w:val="24"/>
        </w:rPr>
      </w:pPr>
      <w:r w:rsidRPr="005573CC">
        <w:rPr>
          <w:rFonts w:ascii="Bookman Old Style" w:hAnsi="Bookman Old Style"/>
          <w:sz w:val="24"/>
          <w:szCs w:val="24"/>
        </w:rPr>
        <w:t>Faço saber que a CAMÂRA MUNICIPAL aprovou e eu sanciono e promulgo a seguinte Lei:</w:t>
      </w:r>
    </w:p>
    <w:p w:rsidR="005573CC" w:rsidP="00CB736F" w14:paraId="5986EF82" w14:textId="77777777">
      <w:pPr>
        <w:spacing w:before="100" w:beforeAutospacing="1" w:after="100" w:afterAutospacing="1" w:line="360" w:lineRule="auto"/>
        <w:ind w:firstLine="1134"/>
        <w:jc w:val="both"/>
        <w:rPr>
          <w:rFonts w:ascii="Bookman Old Style" w:hAnsi="Bookman Old Style"/>
          <w:sz w:val="24"/>
          <w:szCs w:val="24"/>
        </w:rPr>
      </w:pPr>
      <w:r w:rsidRPr="00CB736F">
        <w:rPr>
          <w:rFonts w:ascii="Bookman Old Style" w:hAnsi="Bookman Old Style"/>
          <w:b/>
          <w:bCs/>
          <w:sz w:val="24"/>
          <w:szCs w:val="24"/>
        </w:rPr>
        <w:t>Art. 1º</w:t>
      </w:r>
      <w:r w:rsidRPr="00CB736F">
        <w:rPr>
          <w:rFonts w:ascii="Bookman Old Style" w:hAnsi="Bookman Old Style"/>
          <w:sz w:val="24"/>
          <w:szCs w:val="24"/>
        </w:rPr>
        <w:t xml:space="preserve"> </w:t>
      </w:r>
      <w:r w:rsidRPr="005573CC">
        <w:rPr>
          <w:rFonts w:ascii="Bookman Old Style" w:hAnsi="Bookman Old Style"/>
          <w:sz w:val="24"/>
          <w:szCs w:val="24"/>
        </w:rPr>
        <w:t>Fica instituído, no âmbito do Município de Sumaré, o Programa Municipal de Prevenção e Enfrentamento ao Aliciamento Digital, Automutilação e Crueldade Animal em Servidores Fechados de Comunicação – PEAD, direcionado prioritariamente aos alunos da rede municipal de ensino.</w:t>
      </w:r>
    </w:p>
    <w:p w:rsidR="00CB736F" w:rsidP="00CB736F" w14:paraId="6AA6083C" w14:textId="28FA6318">
      <w:pPr>
        <w:spacing w:before="100" w:beforeAutospacing="1" w:after="100" w:afterAutospacing="1" w:line="360" w:lineRule="auto"/>
        <w:ind w:firstLine="1134"/>
        <w:jc w:val="both"/>
        <w:rPr>
          <w:rFonts w:ascii="Bookman Old Style" w:hAnsi="Bookman Old Style"/>
          <w:sz w:val="24"/>
          <w:szCs w:val="24"/>
        </w:rPr>
      </w:pPr>
      <w:r w:rsidRPr="00CB736F">
        <w:rPr>
          <w:rFonts w:ascii="Bookman Old Style" w:hAnsi="Bookman Old Style"/>
          <w:b/>
          <w:bCs/>
          <w:sz w:val="24"/>
          <w:szCs w:val="24"/>
        </w:rPr>
        <w:t>Art. 2º</w:t>
      </w:r>
      <w:r w:rsidRPr="00CB736F">
        <w:rPr>
          <w:rFonts w:ascii="Bookman Old Style" w:hAnsi="Bookman Old Style"/>
          <w:sz w:val="24"/>
          <w:szCs w:val="24"/>
        </w:rPr>
        <w:t xml:space="preserve"> O Programa tem como foco principal a prevenção, a conscientização e a identificação precoce de práticas criminosas operadas em ambientes virtuais de acesso restrito e aplicativos de comunicação privada por voz</w:t>
      </w:r>
      <w:r w:rsidR="00CE5AD8">
        <w:rPr>
          <w:rFonts w:ascii="Bookman Old Style" w:hAnsi="Bookman Old Style"/>
          <w:sz w:val="24"/>
          <w:szCs w:val="24"/>
        </w:rPr>
        <w:t xml:space="preserve">, vídeo e </w:t>
      </w:r>
      <w:r w:rsidRPr="00CB736F">
        <w:rPr>
          <w:rFonts w:ascii="Bookman Old Style" w:hAnsi="Bookman Old Style"/>
          <w:sz w:val="24"/>
          <w:szCs w:val="24"/>
        </w:rPr>
        <w:t>texto (chats gamers e servidores privados), caracterizadas por:</w:t>
      </w:r>
    </w:p>
    <w:p w:rsidR="00CB736F" w:rsidP="00CB736F" w14:paraId="45705257" w14:textId="6D86E257">
      <w:pPr>
        <w:spacing w:before="100" w:beforeAutospacing="1" w:after="100" w:afterAutospacing="1" w:line="360" w:lineRule="auto"/>
        <w:ind w:firstLine="1134"/>
        <w:jc w:val="both"/>
        <w:rPr>
          <w:rFonts w:ascii="Bookman Old Style" w:hAnsi="Bookman Old Style"/>
          <w:sz w:val="24"/>
          <w:szCs w:val="24"/>
        </w:rPr>
      </w:pPr>
      <w:r w:rsidRPr="00CB736F">
        <w:rPr>
          <w:rFonts w:ascii="Bookman Old Style" w:hAnsi="Bookman Old Style"/>
          <w:sz w:val="24"/>
          <w:szCs w:val="24"/>
        </w:rPr>
        <w:t xml:space="preserve">I – Dinâmicas de engenharia social voltadas à cooptação de crianças e adolescentes para o cumprimento de desafios </w:t>
      </w:r>
      <w:r w:rsidRPr="00CB736F">
        <w:rPr>
          <w:rFonts w:ascii="Bookman Old Style" w:hAnsi="Bookman Old Style"/>
          <w:sz w:val="24"/>
          <w:szCs w:val="24"/>
        </w:rPr>
        <w:t>autolesivos</w:t>
      </w:r>
      <w:r w:rsidRPr="00CB736F">
        <w:rPr>
          <w:rFonts w:ascii="Bookman Old Style" w:hAnsi="Bookman Old Style"/>
          <w:sz w:val="24"/>
          <w:szCs w:val="24"/>
        </w:rPr>
        <w:t xml:space="preserve"> e automutilação;</w:t>
      </w:r>
    </w:p>
    <w:p w:rsidR="00CB736F" w:rsidP="00CB736F" w14:paraId="79ACD197" w14:textId="129FBA27">
      <w:pPr>
        <w:spacing w:before="100" w:beforeAutospacing="1" w:after="100" w:afterAutospacing="1" w:line="360" w:lineRule="auto"/>
        <w:ind w:firstLine="1134"/>
        <w:jc w:val="both"/>
        <w:rPr>
          <w:rFonts w:ascii="Bookman Old Style" w:hAnsi="Bookman Old Style"/>
          <w:sz w:val="24"/>
          <w:szCs w:val="24"/>
        </w:rPr>
      </w:pPr>
      <w:r w:rsidRPr="00CB736F">
        <w:rPr>
          <w:rFonts w:ascii="Bookman Old Style" w:hAnsi="Bookman Old Style"/>
          <w:sz w:val="24"/>
          <w:szCs w:val="24"/>
        </w:rPr>
        <w:t>II – Transmissões ao vivo (</w:t>
      </w:r>
      <w:r w:rsidRPr="00CB736F">
        <w:rPr>
          <w:rFonts w:ascii="Bookman Old Style" w:hAnsi="Bookman Old Style"/>
          <w:i/>
          <w:iCs/>
          <w:sz w:val="24"/>
          <w:szCs w:val="24"/>
        </w:rPr>
        <w:t>livestreams</w:t>
      </w:r>
      <w:r w:rsidRPr="00CB736F">
        <w:rPr>
          <w:rFonts w:ascii="Bookman Old Style" w:hAnsi="Bookman Old Style"/>
          <w:sz w:val="24"/>
          <w:szCs w:val="24"/>
        </w:rPr>
        <w:t>) de tortura, esquartejamento e maus-tratos cruéis contra animais domésticos, mediante recompensa financeira por transferências eletrônicas imediatas (PIX),</w:t>
      </w:r>
      <w:r>
        <w:rPr>
          <w:rFonts w:ascii="Bookman Old Style" w:hAnsi="Bookman Old Style"/>
          <w:sz w:val="24"/>
          <w:szCs w:val="24"/>
        </w:rPr>
        <w:t xml:space="preserve"> </w:t>
      </w:r>
      <w:r w:rsidRPr="00CB736F">
        <w:rPr>
          <w:rFonts w:ascii="Bookman Old Style" w:hAnsi="Bookman Old Style"/>
          <w:sz w:val="24"/>
          <w:szCs w:val="24"/>
        </w:rPr>
        <w:t>criptoativos ou ganho de status hierárquico em comunidades virtuais;</w:t>
      </w:r>
    </w:p>
    <w:p w:rsidR="00CB736F" w:rsidRPr="00CB736F" w:rsidP="00CB736F" w14:paraId="0D05BC60" w14:textId="7E96C913">
      <w:pPr>
        <w:spacing w:before="100" w:beforeAutospacing="1" w:after="100" w:afterAutospacing="1" w:line="360" w:lineRule="auto"/>
        <w:ind w:firstLine="1134"/>
        <w:jc w:val="both"/>
        <w:rPr>
          <w:rFonts w:ascii="Bookman Old Style" w:hAnsi="Bookman Old Style"/>
          <w:sz w:val="24"/>
          <w:szCs w:val="24"/>
        </w:rPr>
      </w:pPr>
      <w:r w:rsidRPr="00CB736F">
        <w:rPr>
          <w:rFonts w:ascii="Bookman Old Style" w:hAnsi="Bookman Old Style"/>
          <w:sz w:val="24"/>
          <w:szCs w:val="24"/>
        </w:rPr>
        <w:t>III – Extorsão, chantagem sexual (</w:t>
      </w:r>
      <w:r w:rsidRPr="00CB736F">
        <w:rPr>
          <w:rFonts w:ascii="Bookman Old Style" w:hAnsi="Bookman Old Style"/>
          <w:i/>
          <w:iCs/>
          <w:sz w:val="24"/>
          <w:szCs w:val="24"/>
        </w:rPr>
        <w:t>sextortion</w:t>
      </w:r>
      <w:r w:rsidRPr="00CB736F">
        <w:rPr>
          <w:rFonts w:ascii="Bookman Old Style" w:hAnsi="Bookman Old Style"/>
          <w:sz w:val="24"/>
          <w:szCs w:val="24"/>
        </w:rPr>
        <w:t>) e ameaças de vazamento de dados familiares (</w:t>
      </w:r>
      <w:r w:rsidRPr="00CB736F">
        <w:rPr>
          <w:rFonts w:ascii="Bookman Old Style" w:hAnsi="Bookman Old Style"/>
          <w:i/>
          <w:iCs/>
          <w:sz w:val="24"/>
          <w:szCs w:val="24"/>
        </w:rPr>
        <w:t>doxxing</w:t>
      </w:r>
      <w:r w:rsidRPr="00CB736F">
        <w:rPr>
          <w:rFonts w:ascii="Bookman Old Style" w:hAnsi="Bookman Old Style"/>
          <w:sz w:val="24"/>
          <w:szCs w:val="24"/>
        </w:rPr>
        <w:t>) como mecanismo de coerção para a prática de atos violentos e humilhantes em frente às câmeras.</w:t>
      </w:r>
    </w:p>
    <w:p w:rsidR="00CB736F" w:rsidP="00CB736F" w14:paraId="718E3835" w14:textId="77777777">
      <w:pPr>
        <w:spacing w:before="100" w:beforeAutospacing="1" w:after="100" w:afterAutospacing="1" w:line="360" w:lineRule="auto"/>
        <w:ind w:firstLine="1134"/>
        <w:jc w:val="both"/>
        <w:rPr>
          <w:rFonts w:ascii="Bookman Old Style" w:hAnsi="Bookman Old Style"/>
          <w:sz w:val="24"/>
          <w:szCs w:val="24"/>
        </w:rPr>
      </w:pPr>
      <w:r w:rsidRPr="00CB736F">
        <w:rPr>
          <w:rFonts w:ascii="Bookman Old Style" w:hAnsi="Bookman Old Style"/>
          <w:b/>
          <w:bCs/>
          <w:sz w:val="24"/>
          <w:szCs w:val="24"/>
        </w:rPr>
        <w:t>Art. 3º</w:t>
      </w:r>
      <w:r w:rsidRPr="00CB736F">
        <w:rPr>
          <w:rFonts w:ascii="Bookman Old Style" w:hAnsi="Bookman Old Style"/>
          <w:sz w:val="24"/>
          <w:szCs w:val="24"/>
        </w:rPr>
        <w:t xml:space="preserve"> As ações educativas do Programa adotarão abordagem técnica específica, compreendendo as seguintes diretrizes:</w:t>
      </w:r>
    </w:p>
    <w:p w:rsidR="00CB736F" w:rsidP="00CB736F" w14:paraId="299B367A" w14:textId="77777777">
      <w:pPr>
        <w:spacing w:before="100" w:beforeAutospacing="1" w:after="100" w:afterAutospacing="1" w:line="360" w:lineRule="auto"/>
        <w:ind w:firstLine="1134"/>
        <w:jc w:val="both"/>
        <w:rPr>
          <w:rFonts w:ascii="Bookman Old Style" w:hAnsi="Bookman Old Style"/>
          <w:sz w:val="24"/>
          <w:szCs w:val="24"/>
        </w:rPr>
      </w:pPr>
      <w:r w:rsidRPr="00CB736F">
        <w:rPr>
          <w:rFonts w:ascii="Bookman Old Style" w:hAnsi="Bookman Old Style"/>
          <w:sz w:val="24"/>
          <w:szCs w:val="24"/>
        </w:rPr>
        <w:t>I – Difusão de informações sobre o funcionamento da arquitetura de servidores fechados (comumente denominados "panelas"), os métodos de convite por links temporários e as técnicas de mascaramento de identidade utilizadas por aliciadores ("paneleiros");</w:t>
      </w:r>
    </w:p>
    <w:p w:rsidR="00CB736F" w:rsidP="00CB736F" w14:paraId="3E664260" w14:textId="77777777">
      <w:pPr>
        <w:spacing w:before="100" w:beforeAutospacing="1" w:after="100" w:afterAutospacing="1" w:line="360" w:lineRule="auto"/>
        <w:ind w:firstLine="1134"/>
        <w:jc w:val="both"/>
        <w:rPr>
          <w:rFonts w:ascii="Bookman Old Style" w:hAnsi="Bookman Old Style"/>
          <w:sz w:val="24"/>
          <w:szCs w:val="24"/>
        </w:rPr>
      </w:pPr>
      <w:r w:rsidRPr="00CB736F">
        <w:rPr>
          <w:rFonts w:ascii="Bookman Old Style" w:hAnsi="Bookman Old Style"/>
          <w:sz w:val="24"/>
          <w:szCs w:val="24"/>
        </w:rPr>
        <w:t>II – Desmistificação do sistema de pontuação e ascensão de "ranqueamento" nesses servidores, demonstrando como a violência extrema e a dessensibilização psicológica são instrumentalizadas para o controle de grupos de ódio;</w:t>
      </w:r>
    </w:p>
    <w:p w:rsidR="00CB736F" w:rsidP="00CB736F" w14:paraId="32CF1A26" w14:textId="77777777">
      <w:pPr>
        <w:spacing w:before="100" w:beforeAutospacing="1" w:after="100" w:afterAutospacing="1" w:line="360" w:lineRule="auto"/>
        <w:ind w:firstLine="1134"/>
        <w:jc w:val="both"/>
        <w:rPr>
          <w:rFonts w:ascii="Bookman Old Style" w:hAnsi="Bookman Old Style"/>
          <w:sz w:val="24"/>
          <w:szCs w:val="24"/>
        </w:rPr>
      </w:pPr>
      <w:r w:rsidRPr="00CB736F">
        <w:rPr>
          <w:rFonts w:ascii="Bookman Old Style" w:hAnsi="Bookman Old Style"/>
          <w:sz w:val="24"/>
          <w:szCs w:val="24"/>
        </w:rPr>
        <w:t xml:space="preserve">III – Orientação prática sobre a preservação de provas digitais válidas (captura de metadados, </w:t>
      </w:r>
      <w:r w:rsidRPr="00CB736F">
        <w:rPr>
          <w:rFonts w:ascii="Bookman Old Style" w:hAnsi="Bookman Old Style"/>
          <w:sz w:val="24"/>
          <w:szCs w:val="24"/>
        </w:rPr>
        <w:t>IDs</w:t>
      </w:r>
      <w:r w:rsidRPr="00CB736F">
        <w:rPr>
          <w:rFonts w:ascii="Bookman Old Style" w:hAnsi="Bookman Old Style"/>
          <w:sz w:val="24"/>
          <w:szCs w:val="24"/>
        </w:rPr>
        <w:t xml:space="preserve"> fixos de usuários e servidores, e registros de transações via PIX) para subsidiar denúncias aos órgãos de investigação competentes;</w:t>
      </w:r>
    </w:p>
    <w:p w:rsidR="00CB736F" w:rsidRPr="00CB736F" w:rsidP="00CB736F" w14:paraId="30186307" w14:textId="39B6BF21">
      <w:pPr>
        <w:spacing w:before="100" w:beforeAutospacing="1" w:after="100" w:afterAutospacing="1" w:line="360" w:lineRule="auto"/>
        <w:ind w:firstLine="1134"/>
        <w:jc w:val="both"/>
        <w:rPr>
          <w:rFonts w:ascii="Bookman Old Style" w:hAnsi="Bookman Old Style"/>
          <w:sz w:val="24"/>
          <w:szCs w:val="24"/>
        </w:rPr>
      </w:pPr>
      <w:r w:rsidRPr="00CB736F">
        <w:rPr>
          <w:rFonts w:ascii="Bookman Old Style" w:hAnsi="Bookman Old Style"/>
          <w:sz w:val="24"/>
          <w:szCs w:val="24"/>
        </w:rPr>
        <w:t>IV – Divulgação dos canais oficiais de denúncia e acolhimento psicológico de urgência.</w:t>
      </w:r>
    </w:p>
    <w:p w:rsidR="00CB736F" w:rsidRPr="00CB736F" w:rsidP="00CB736F" w14:paraId="329BC734" w14:textId="77777777">
      <w:pPr>
        <w:spacing w:before="100" w:beforeAutospacing="1" w:after="100" w:afterAutospacing="1" w:line="360" w:lineRule="auto"/>
        <w:ind w:firstLine="1134"/>
        <w:jc w:val="both"/>
        <w:rPr>
          <w:rFonts w:ascii="Bookman Old Style" w:hAnsi="Bookman Old Style"/>
          <w:sz w:val="24"/>
          <w:szCs w:val="24"/>
        </w:rPr>
      </w:pPr>
      <w:r w:rsidRPr="00CB736F">
        <w:rPr>
          <w:rFonts w:ascii="Bookman Old Style" w:hAnsi="Bookman Old Style"/>
          <w:b/>
          <w:bCs/>
          <w:sz w:val="24"/>
          <w:szCs w:val="24"/>
        </w:rPr>
        <w:t>Art. 4º</w:t>
      </w:r>
      <w:r w:rsidRPr="00CB736F">
        <w:rPr>
          <w:rFonts w:ascii="Bookman Old Style" w:hAnsi="Bookman Old Style"/>
          <w:sz w:val="24"/>
          <w:szCs w:val="24"/>
        </w:rPr>
        <w:t xml:space="preserve"> As ações decorrentes do presente Programa poderão ser desenvolvidas por meio de palestras, oficinas, semanas temáticas de conscientização, capacitação continuada do corpo docente e distribuição de materiais informativos digitais ou impressos.</w:t>
      </w:r>
    </w:p>
    <w:p w:rsidR="00CB736F" w:rsidRPr="00CB736F" w:rsidP="00CB736F" w14:paraId="1D35F08E" w14:textId="061561FB">
      <w:pPr>
        <w:spacing w:before="100" w:beforeAutospacing="1" w:after="100" w:afterAutospacing="1" w:line="360" w:lineRule="auto"/>
        <w:ind w:firstLine="1134"/>
        <w:jc w:val="both"/>
        <w:rPr>
          <w:rFonts w:ascii="Bookman Old Style" w:hAnsi="Bookman Old Style"/>
          <w:sz w:val="24"/>
          <w:szCs w:val="24"/>
        </w:rPr>
      </w:pPr>
      <w:r w:rsidRPr="00CB736F">
        <w:rPr>
          <w:rFonts w:ascii="Bookman Old Style" w:hAnsi="Bookman Old Style"/>
          <w:b/>
          <w:bCs/>
          <w:sz w:val="24"/>
          <w:szCs w:val="24"/>
        </w:rPr>
        <w:t>Art. 5º</w:t>
      </w:r>
      <w:r w:rsidRPr="00CB736F">
        <w:rPr>
          <w:rFonts w:ascii="Bookman Old Style" w:hAnsi="Bookman Old Style"/>
          <w:sz w:val="24"/>
          <w:szCs w:val="24"/>
        </w:rPr>
        <w:t xml:space="preserve"> Fica facultada a adesão e a participação integral nas ações e diretrizes do presente Programa às instituições privadas de ensino </w:t>
      </w:r>
      <w:r w:rsidRPr="00CB736F">
        <w:rPr>
          <w:rFonts w:ascii="Bookman Old Style" w:hAnsi="Bookman Old Style"/>
          <w:sz w:val="24"/>
          <w:szCs w:val="24"/>
        </w:rPr>
        <w:t>estabelecidas no Município de Sumaré, cabendo a estas a coordenação de suas atividades em consonância com seus respectivos regimentos escolares.</w:t>
      </w:r>
    </w:p>
    <w:p w:rsidR="00CB736F" w:rsidP="00CB736F" w14:paraId="2B444DC7" w14:textId="3780BEE7">
      <w:pPr>
        <w:spacing w:before="100" w:beforeAutospacing="1" w:after="100" w:afterAutospacing="1" w:line="360" w:lineRule="auto"/>
        <w:ind w:firstLine="1134"/>
        <w:rPr>
          <w:rFonts w:ascii="Bookman Old Style" w:hAnsi="Bookman Old Style"/>
          <w:sz w:val="24"/>
          <w:szCs w:val="24"/>
        </w:rPr>
      </w:pPr>
      <w:r w:rsidRPr="00CB736F">
        <w:rPr>
          <w:rFonts w:ascii="Bookman Old Style" w:hAnsi="Bookman Old Style"/>
          <w:b/>
          <w:bCs/>
          <w:sz w:val="24"/>
          <w:szCs w:val="24"/>
        </w:rPr>
        <w:t>Art. 6º</w:t>
      </w:r>
      <w:r w:rsidRPr="00CB736F">
        <w:rPr>
          <w:rFonts w:ascii="Bookman Old Style" w:hAnsi="Bookman Old Style"/>
          <w:sz w:val="24"/>
          <w:szCs w:val="24"/>
        </w:rPr>
        <w:t xml:space="preserve"> Para a consecução dos objetivos deste Programa, o Poder Executivo poderá firmar termos de cooperação técnica, convênios ou parcerias com:</w:t>
      </w:r>
    </w:p>
    <w:p w:rsidR="00CB736F" w:rsidP="00CB736F" w14:paraId="34D23F62" w14:textId="20E6E581">
      <w:pPr>
        <w:spacing w:before="100" w:beforeAutospacing="1" w:after="100" w:afterAutospacing="1" w:line="360" w:lineRule="auto"/>
        <w:ind w:firstLine="1134"/>
        <w:rPr>
          <w:rFonts w:ascii="Bookman Old Style" w:hAnsi="Bookman Old Style"/>
          <w:sz w:val="24"/>
          <w:szCs w:val="24"/>
        </w:rPr>
      </w:pPr>
      <w:r w:rsidRPr="00CB736F">
        <w:rPr>
          <w:rFonts w:ascii="Bookman Old Style" w:hAnsi="Bookman Old Style"/>
          <w:sz w:val="24"/>
          <w:szCs w:val="24"/>
        </w:rPr>
        <w:t>I – Forças de segurança pública, incluindo a Guarda Municipal e núcleos de policiamento e patrulhamento digital;</w:t>
      </w:r>
    </w:p>
    <w:p w:rsidR="00CB736F" w:rsidP="00CB736F" w14:paraId="285C725B" w14:textId="03B871F3">
      <w:pPr>
        <w:spacing w:before="100" w:beforeAutospacing="1" w:after="100" w:afterAutospacing="1" w:line="360" w:lineRule="auto"/>
        <w:ind w:firstLine="1134"/>
        <w:rPr>
          <w:rFonts w:ascii="Bookman Old Style" w:hAnsi="Bookman Old Style"/>
          <w:sz w:val="24"/>
          <w:szCs w:val="24"/>
        </w:rPr>
      </w:pPr>
      <w:r w:rsidRPr="00CB736F">
        <w:rPr>
          <w:rFonts w:ascii="Bookman Old Style" w:hAnsi="Bookman Old Style"/>
          <w:sz w:val="24"/>
          <w:szCs w:val="24"/>
        </w:rPr>
        <w:t>II – Conselhos Tutelares e Conselhos Municipais de Proteção Animal;</w:t>
      </w:r>
    </w:p>
    <w:p w:rsidR="00CB736F" w:rsidP="00CB736F" w14:paraId="47C2AE26" w14:textId="26A5039E">
      <w:pPr>
        <w:spacing w:before="100" w:beforeAutospacing="1" w:after="100" w:afterAutospacing="1" w:line="360" w:lineRule="auto"/>
        <w:ind w:firstLine="1134"/>
        <w:rPr>
          <w:rFonts w:ascii="Bookman Old Style" w:hAnsi="Bookman Old Style"/>
          <w:sz w:val="24"/>
          <w:szCs w:val="24"/>
        </w:rPr>
      </w:pPr>
      <w:r>
        <w:rPr>
          <w:rFonts w:ascii="Bookman Old Style" w:hAnsi="Bookman Old Style"/>
          <w:sz w:val="24"/>
          <w:szCs w:val="24"/>
        </w:rPr>
        <w:t>III</w:t>
      </w:r>
      <w:r w:rsidRPr="00CB736F">
        <w:rPr>
          <w:rFonts w:ascii="Bookman Old Style" w:hAnsi="Bookman Old Style"/>
          <w:sz w:val="24"/>
          <w:szCs w:val="24"/>
        </w:rPr>
        <w:t xml:space="preserve"> – Organizações Não Governamentais (ONGs) dedicadas à proteção animal e à saúde mental;</w:t>
      </w:r>
    </w:p>
    <w:p w:rsidR="00CB736F" w:rsidRPr="00CB736F" w:rsidP="00CB736F" w14:paraId="395A492F" w14:textId="258250D9">
      <w:pPr>
        <w:spacing w:before="100" w:beforeAutospacing="1" w:after="100" w:afterAutospacing="1" w:line="360" w:lineRule="auto"/>
        <w:ind w:firstLine="1134"/>
        <w:rPr>
          <w:rFonts w:ascii="Bookman Old Style" w:hAnsi="Bookman Old Style"/>
          <w:sz w:val="24"/>
          <w:szCs w:val="24"/>
        </w:rPr>
      </w:pPr>
      <w:r w:rsidRPr="00CB736F">
        <w:rPr>
          <w:rFonts w:ascii="Bookman Old Style" w:hAnsi="Bookman Old Style"/>
          <w:sz w:val="24"/>
          <w:szCs w:val="24"/>
        </w:rPr>
        <w:t>V – Universidades, especialistas em Direito Digital, Psicologia Infantojuvenil e Medicina Veterinária.</w:t>
      </w:r>
    </w:p>
    <w:p w:rsidR="00CB736F" w:rsidRPr="00CB736F" w:rsidP="00CB736F" w14:paraId="57B6627F" w14:textId="3872725F">
      <w:pPr>
        <w:spacing w:before="100" w:beforeAutospacing="1" w:after="100" w:afterAutospacing="1" w:line="360" w:lineRule="auto"/>
        <w:ind w:firstLine="1134"/>
        <w:jc w:val="both"/>
        <w:rPr>
          <w:rFonts w:ascii="Bookman Old Style" w:hAnsi="Bookman Old Style"/>
          <w:sz w:val="24"/>
          <w:szCs w:val="24"/>
        </w:rPr>
      </w:pPr>
      <w:r w:rsidRPr="00CB736F">
        <w:rPr>
          <w:rFonts w:ascii="Bookman Old Style" w:hAnsi="Bookman Old Style"/>
          <w:b/>
          <w:bCs/>
          <w:sz w:val="24"/>
          <w:szCs w:val="24"/>
        </w:rPr>
        <w:t>Art. 7º</w:t>
      </w:r>
      <w:r w:rsidRPr="00CB736F">
        <w:rPr>
          <w:rFonts w:ascii="Bookman Old Style" w:hAnsi="Bookman Old Style"/>
          <w:sz w:val="24"/>
          <w:szCs w:val="24"/>
        </w:rPr>
        <w:t xml:space="preserve"> As despesas decorrentes da execução desta Lei correrão por conta de dotações orçamentárias próprias, suplementadas se necessário</w:t>
      </w:r>
      <w:r>
        <w:rPr>
          <w:rFonts w:ascii="Bookman Old Style" w:hAnsi="Bookman Old Style"/>
          <w:sz w:val="24"/>
          <w:szCs w:val="24"/>
        </w:rPr>
        <w:t>.</w:t>
      </w:r>
    </w:p>
    <w:p w:rsidR="00CB736F" w:rsidRPr="00CB736F" w:rsidP="00CB736F" w14:paraId="0AED747D" w14:textId="4F9B1A44">
      <w:pPr>
        <w:spacing w:before="100" w:beforeAutospacing="1" w:after="100" w:afterAutospacing="1" w:line="360" w:lineRule="auto"/>
        <w:ind w:firstLine="1134"/>
        <w:jc w:val="both"/>
        <w:rPr>
          <w:rFonts w:ascii="Bookman Old Style" w:hAnsi="Bookman Old Style"/>
          <w:sz w:val="24"/>
          <w:szCs w:val="24"/>
        </w:rPr>
      </w:pPr>
      <w:r w:rsidRPr="00CB736F">
        <w:rPr>
          <w:rFonts w:ascii="Bookman Old Style" w:hAnsi="Bookman Old Style"/>
          <w:b/>
          <w:bCs/>
          <w:sz w:val="24"/>
          <w:szCs w:val="24"/>
        </w:rPr>
        <w:t>Art. 8º</w:t>
      </w:r>
      <w:r w:rsidRPr="00CB736F">
        <w:rPr>
          <w:rFonts w:ascii="Bookman Old Style" w:hAnsi="Bookman Old Style"/>
          <w:sz w:val="24"/>
          <w:szCs w:val="24"/>
        </w:rPr>
        <w:t xml:space="preserve"> O Poder Executivo regulamentará a presente Lei, no que couber, para garantir sua fiel execução.</w:t>
      </w:r>
    </w:p>
    <w:p w:rsidR="00CB736F" w:rsidRPr="00CB736F" w:rsidP="00CB736F" w14:paraId="529A846D" w14:textId="0C4B7D25">
      <w:pPr>
        <w:spacing w:before="100" w:beforeAutospacing="1" w:after="100" w:afterAutospacing="1" w:line="360" w:lineRule="auto"/>
        <w:ind w:firstLine="1134"/>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8240" behindDoc="0" locked="0" layoutInCell="1" allowOverlap="1">
            <wp:simplePos x="0" y="0"/>
            <wp:positionH relativeFrom="column">
              <wp:posOffset>899795</wp:posOffset>
            </wp:positionH>
            <wp:positionV relativeFrom="paragraph">
              <wp:posOffset>13970</wp:posOffset>
            </wp:positionV>
            <wp:extent cx="4400550" cy="2473936"/>
            <wp:effectExtent l="0" t="0" r="0" b="0"/>
            <wp:wrapNone/>
            <wp:docPr id="81463526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74311" name="Imagem 814635265"/>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400550" cy="2473936"/>
                    </a:xfrm>
                    <a:prstGeom prst="rect">
                      <a:avLst/>
                    </a:prstGeom>
                  </pic:spPr>
                </pic:pic>
              </a:graphicData>
            </a:graphic>
            <wp14:sizeRelH relativeFrom="margin">
              <wp14:pctWidth>0</wp14:pctWidth>
            </wp14:sizeRelH>
            <wp14:sizeRelV relativeFrom="margin">
              <wp14:pctHeight>0</wp14:pctHeight>
            </wp14:sizeRelV>
          </wp:anchor>
        </w:drawing>
      </w:r>
      <w:r w:rsidRPr="00CB736F">
        <w:rPr>
          <w:rFonts w:ascii="Bookman Old Style" w:hAnsi="Bookman Old Style"/>
          <w:b/>
          <w:bCs/>
          <w:sz w:val="24"/>
          <w:szCs w:val="24"/>
        </w:rPr>
        <w:t>Art. 9º</w:t>
      </w:r>
      <w:r w:rsidRPr="00CB736F">
        <w:rPr>
          <w:rFonts w:ascii="Bookman Old Style" w:hAnsi="Bookman Old Style"/>
          <w:sz w:val="24"/>
          <w:szCs w:val="24"/>
        </w:rPr>
        <w:t xml:space="preserve"> Esta Lei entra em vigor na data de sua publicação.</w:t>
      </w:r>
    </w:p>
    <w:p w:rsidR="00CB736F" w:rsidP="00CB736F" w14:paraId="0CD7191A" w14:textId="786BC01A">
      <w:pPr>
        <w:spacing w:before="100" w:beforeAutospacing="1" w:after="100" w:afterAutospacing="1" w:line="360" w:lineRule="auto"/>
        <w:ind w:firstLine="1134"/>
        <w:jc w:val="right"/>
        <w:rPr>
          <w:rFonts w:ascii="Bookman Old Style" w:hAnsi="Bookman Old Style"/>
          <w:sz w:val="24"/>
          <w:szCs w:val="24"/>
        </w:rPr>
      </w:pPr>
      <w:r w:rsidRPr="00CB736F">
        <w:rPr>
          <w:rFonts w:ascii="Bookman Old Style" w:hAnsi="Bookman Old Style"/>
          <w:sz w:val="24"/>
          <w:szCs w:val="24"/>
        </w:rPr>
        <w:t xml:space="preserve">Sala das Sessões, </w:t>
      </w:r>
      <w:r>
        <w:rPr>
          <w:rFonts w:ascii="Bookman Old Style" w:hAnsi="Bookman Old Style"/>
          <w:sz w:val="24"/>
          <w:szCs w:val="24"/>
        </w:rPr>
        <w:t>2</w:t>
      </w:r>
      <w:r w:rsidRPr="00CB736F">
        <w:rPr>
          <w:rFonts w:ascii="Bookman Old Style" w:hAnsi="Bookman Old Style"/>
          <w:sz w:val="24"/>
          <w:szCs w:val="24"/>
        </w:rPr>
        <w:t xml:space="preserve"> de </w:t>
      </w:r>
      <w:r>
        <w:rPr>
          <w:rFonts w:ascii="Bookman Old Style" w:hAnsi="Bookman Old Style"/>
          <w:sz w:val="24"/>
          <w:szCs w:val="24"/>
        </w:rPr>
        <w:t>junho</w:t>
      </w:r>
      <w:r w:rsidRPr="00CB736F">
        <w:rPr>
          <w:rFonts w:ascii="Bookman Old Style" w:hAnsi="Bookman Old Style"/>
          <w:sz w:val="24"/>
          <w:szCs w:val="24"/>
        </w:rPr>
        <w:t xml:space="preserve"> de 2026.</w:t>
      </w:r>
    </w:p>
    <w:p w:rsidR="00CD7153" w:rsidP="00CB736F" w14:paraId="5B3AFE90" w14:textId="77777777">
      <w:pPr>
        <w:spacing w:before="100" w:beforeAutospacing="1" w:after="100" w:afterAutospacing="1" w:line="360" w:lineRule="auto"/>
        <w:ind w:firstLine="1134"/>
        <w:jc w:val="right"/>
        <w:rPr>
          <w:rFonts w:ascii="Bookman Old Style" w:hAnsi="Bookman Old Style"/>
          <w:sz w:val="24"/>
          <w:szCs w:val="24"/>
        </w:rPr>
      </w:pPr>
    </w:p>
    <w:p w:rsidR="00CD7153" w:rsidP="00CB736F" w14:paraId="46F348FB" w14:textId="4290F591">
      <w:pPr>
        <w:spacing w:before="100" w:beforeAutospacing="1" w:after="100" w:afterAutospacing="1" w:line="360" w:lineRule="auto"/>
        <w:ind w:firstLine="1134"/>
        <w:jc w:val="right"/>
        <w:rPr>
          <w:rFonts w:ascii="Bookman Old Style" w:hAnsi="Bookman Old Style"/>
          <w:sz w:val="24"/>
          <w:szCs w:val="24"/>
        </w:rPr>
      </w:pPr>
    </w:p>
    <w:p w:rsidR="00CD7153" w:rsidRPr="00FF23B9" w:rsidP="00FF23B9" w14:paraId="29C56895" w14:textId="2CBF4359">
      <w:pPr>
        <w:spacing w:before="100" w:beforeAutospacing="1" w:after="100" w:afterAutospacing="1" w:line="360" w:lineRule="auto"/>
        <w:jc w:val="center"/>
        <w:rPr>
          <w:rFonts w:ascii="Bookman Old Style" w:hAnsi="Bookman Old Style"/>
          <w:b/>
          <w:bCs/>
          <w:sz w:val="24"/>
          <w:szCs w:val="24"/>
        </w:rPr>
      </w:pPr>
      <w:r w:rsidRPr="00CD7153">
        <w:rPr>
          <w:rFonts w:ascii="Bookman Old Style" w:hAnsi="Bookman Old Style"/>
          <w:b/>
          <w:bCs/>
          <w:sz w:val="24"/>
          <w:szCs w:val="24"/>
        </w:rPr>
        <w:t>Professor Edinho</w:t>
      </w:r>
      <w:r w:rsidRPr="00CD7153">
        <w:rPr>
          <w:rFonts w:ascii="Bookman Old Style" w:hAnsi="Bookman Old Style"/>
          <w:b/>
          <w:bCs/>
          <w:sz w:val="24"/>
          <w:szCs w:val="24"/>
        </w:rPr>
        <w:br/>
        <w:t>VEREADOR</w:t>
      </w:r>
    </w:p>
    <w:p w:rsidR="00CD7153" w:rsidP="00FF23B9" w14:paraId="4C4977FF" w14:textId="40876B86">
      <w:pPr>
        <w:spacing w:before="100" w:beforeAutospacing="1" w:after="100" w:afterAutospacing="1" w:line="360" w:lineRule="auto"/>
        <w:ind w:firstLine="1134"/>
        <w:jc w:val="both"/>
        <w:rPr>
          <w:rFonts w:ascii="Bookman Old Style" w:hAnsi="Bookman Old Style"/>
          <w:b/>
          <w:bCs/>
          <w:sz w:val="24"/>
          <w:szCs w:val="24"/>
        </w:rPr>
      </w:pPr>
      <w:r w:rsidRPr="007F49E8">
        <w:rPr>
          <w:rFonts w:ascii="Bookman Old Style" w:hAnsi="Bookman Old Style"/>
          <w:b/>
          <w:bCs/>
          <w:sz w:val="24"/>
          <w:szCs w:val="24"/>
        </w:rPr>
        <w:t>JUSTIFICATIVA</w:t>
      </w:r>
    </w:p>
    <w:p w:rsidR="00312C32" w:rsidRPr="00312C32" w:rsidP="00312C32" w14:paraId="284A0AA3" w14:textId="77777777">
      <w:pPr>
        <w:spacing w:before="100" w:beforeAutospacing="1" w:after="100" w:afterAutospacing="1" w:line="360" w:lineRule="auto"/>
        <w:ind w:firstLine="1134"/>
        <w:jc w:val="both"/>
        <w:rPr>
          <w:rFonts w:ascii="Bookman Old Style" w:hAnsi="Bookman Old Style"/>
          <w:sz w:val="24"/>
          <w:szCs w:val="24"/>
        </w:rPr>
      </w:pPr>
      <w:r w:rsidRPr="00312C32">
        <w:rPr>
          <w:rFonts w:ascii="Bookman Old Style" w:hAnsi="Bookman Old Style"/>
          <w:sz w:val="24"/>
          <w:szCs w:val="24"/>
        </w:rPr>
        <w:t>O ambiente digital, embora essencial para educação, convivência e lazer, tem sido explorado por criminosos que utilizam servidores fechados de comunicação para aliciar, manipular e extorquir crianças e adolescentes. Esse fenômeno, descrito por especialistas da SaferNet Brasil e do NIC.br como parte da chamada "</w:t>
      </w:r>
      <w:r w:rsidRPr="00312C32">
        <w:rPr>
          <w:rFonts w:ascii="Bookman Old Style" w:hAnsi="Bookman Old Style"/>
          <w:sz w:val="24"/>
          <w:szCs w:val="24"/>
        </w:rPr>
        <w:t>dark</w:t>
      </w:r>
      <w:r w:rsidRPr="00312C32">
        <w:rPr>
          <w:rFonts w:ascii="Bookman Old Style" w:hAnsi="Bookman Old Style"/>
          <w:sz w:val="24"/>
          <w:szCs w:val="24"/>
        </w:rPr>
        <w:t xml:space="preserve"> web de superfície", envolve práticas graves que migraram de ambientes clandestinos para plataformas acessíveis ao público geral.</w:t>
      </w:r>
    </w:p>
    <w:p w:rsidR="00312C32" w:rsidRPr="00312C32" w:rsidP="00312C32" w14:paraId="3B86E156" w14:textId="77777777">
      <w:pPr>
        <w:spacing w:before="100" w:beforeAutospacing="1" w:after="100" w:afterAutospacing="1" w:line="360" w:lineRule="auto"/>
        <w:ind w:firstLine="1134"/>
        <w:jc w:val="both"/>
        <w:rPr>
          <w:rFonts w:ascii="Bookman Old Style" w:hAnsi="Bookman Old Style"/>
          <w:sz w:val="24"/>
          <w:szCs w:val="24"/>
        </w:rPr>
      </w:pPr>
      <w:r w:rsidRPr="00312C32">
        <w:rPr>
          <w:rFonts w:ascii="Bookman Old Style" w:hAnsi="Bookman Old Style"/>
          <w:sz w:val="24"/>
          <w:szCs w:val="24"/>
        </w:rPr>
        <w:t xml:space="preserve">Investigações policiais recentes demonstram que menores têm sido abordados em jogos populares como </w:t>
      </w:r>
      <w:r w:rsidRPr="00312C32">
        <w:rPr>
          <w:rFonts w:ascii="Bookman Old Style" w:hAnsi="Bookman Old Style"/>
          <w:sz w:val="24"/>
          <w:szCs w:val="24"/>
        </w:rPr>
        <w:t>Roblox</w:t>
      </w:r>
      <w:r w:rsidRPr="00312C32">
        <w:rPr>
          <w:rFonts w:ascii="Bookman Old Style" w:hAnsi="Bookman Old Style"/>
          <w:sz w:val="24"/>
          <w:szCs w:val="24"/>
        </w:rPr>
        <w:t xml:space="preserve"> e Minecraft e, após vínculo emocional inicial, são conduzidos para grupos privados, onde passam a sofrer manipulação psicológica e coação. A Delegacia da Criança e do Adolescente Vítima (DCAV) do Rio de Janeiro identificou esse padrão no âmbito da Operação Adolescência Segura, envolvendo adolescentes atraídos e coagidos em servidores fechados de plataformas digitais.</w:t>
      </w:r>
    </w:p>
    <w:p w:rsidR="00312C32" w:rsidRPr="00312C32" w:rsidP="00312C32" w14:paraId="407F7D14" w14:textId="77777777">
      <w:pPr>
        <w:spacing w:before="100" w:beforeAutospacing="1" w:after="100" w:afterAutospacing="1" w:line="360" w:lineRule="auto"/>
        <w:ind w:firstLine="1134"/>
        <w:jc w:val="both"/>
        <w:rPr>
          <w:rFonts w:ascii="Bookman Old Style" w:hAnsi="Bookman Old Style"/>
          <w:sz w:val="24"/>
          <w:szCs w:val="24"/>
        </w:rPr>
      </w:pPr>
      <w:r w:rsidRPr="00312C32">
        <w:rPr>
          <w:rFonts w:ascii="Bookman Old Style" w:hAnsi="Bookman Old Style"/>
          <w:sz w:val="24"/>
          <w:szCs w:val="24"/>
        </w:rPr>
        <w:t xml:space="preserve">Casos amplamente divulgados pela imprensa evidenciam que atos de crueldade contra animais têm sido utilizados como forma de dessensibilização e controle psicológico. A Polícia Civil de São Paulo, por meio do Núcleo de Operações e Análise Digital (NOAD), monitora regularmente transmissões ao vivo de maus-tratos a animais em grupos fechados do </w:t>
      </w:r>
      <w:r w:rsidRPr="00312C32">
        <w:rPr>
          <w:rFonts w:ascii="Bookman Old Style" w:hAnsi="Bookman Old Style"/>
          <w:sz w:val="24"/>
          <w:szCs w:val="24"/>
        </w:rPr>
        <w:t>Discord</w:t>
      </w:r>
      <w:r w:rsidRPr="00312C32">
        <w:rPr>
          <w:rFonts w:ascii="Bookman Old Style" w:hAnsi="Bookman Old Style"/>
          <w:sz w:val="24"/>
          <w:szCs w:val="24"/>
        </w:rPr>
        <w:t>, tendo documentado casos nos quais animais são torturados e mortos diante de centenas de espectadores menores de idade. Em outro caso, um adolescente filmou e enviou a amigos um vídeo em que jogava filhotes de cachorro em uma fornalha, ocorrência apurada pela Polícia Militar de Santa Catarina no município de Vidal Ramos (CNN Brasil, 2024). Esses episódios demonstram que a violência animal tem sido instrumentalizada como mecanismo de coerção e dominação.</w:t>
      </w:r>
    </w:p>
    <w:p w:rsidR="00312C32" w:rsidRPr="00312C32" w:rsidP="00312C32" w14:paraId="75EE4420" w14:textId="77777777">
      <w:pPr>
        <w:spacing w:before="100" w:beforeAutospacing="1" w:after="100" w:afterAutospacing="1" w:line="360" w:lineRule="auto"/>
        <w:ind w:firstLine="1134"/>
        <w:jc w:val="both"/>
        <w:rPr>
          <w:rFonts w:ascii="Bookman Old Style" w:hAnsi="Bookman Old Style"/>
          <w:sz w:val="24"/>
          <w:szCs w:val="24"/>
        </w:rPr>
      </w:pPr>
      <w:r w:rsidRPr="00312C32">
        <w:rPr>
          <w:rFonts w:ascii="Bookman Old Style" w:hAnsi="Bookman Old Style"/>
          <w:sz w:val="24"/>
          <w:szCs w:val="24"/>
        </w:rPr>
        <w:t xml:space="preserve">Após o primeiro ato ou envio de imagem íntima, inicia-se um ciclo de extorsão digital, com ameaças de exposição de dados pessoais, imagens e </w:t>
      </w:r>
      <w:r w:rsidRPr="00312C32">
        <w:rPr>
          <w:rFonts w:ascii="Bookman Old Style" w:hAnsi="Bookman Old Style"/>
          <w:sz w:val="24"/>
          <w:szCs w:val="24"/>
        </w:rPr>
        <w:t xml:space="preserve">informações familiares. A Operação Adolescência Segura, coordenada pela DCAV do Rio de Janeiro com apoio do Laboratório de Operações Cibernéticas do Ministério da Justiça e Segurança Pública, identificou grupos que induziam menores à automutilação e ao suicídio em ambientes digitais fechados. Em Minas Gerais, a Polícia Civil investigou, em julho de 2023, um adolescente que comandava pelo </w:t>
      </w:r>
      <w:r w:rsidRPr="00312C32">
        <w:rPr>
          <w:rFonts w:ascii="Bookman Old Style" w:hAnsi="Bookman Old Style"/>
          <w:sz w:val="24"/>
          <w:szCs w:val="24"/>
        </w:rPr>
        <w:t>Discord</w:t>
      </w:r>
      <w:r w:rsidRPr="00312C32">
        <w:rPr>
          <w:rFonts w:ascii="Bookman Old Style" w:hAnsi="Bookman Old Style"/>
          <w:sz w:val="24"/>
          <w:szCs w:val="24"/>
        </w:rPr>
        <w:t xml:space="preserve"> um grupo que coagia meninas a se automutilarem em transmissões ao vivo, caso amplamente noticiado pelo jornal O Tempo. A SaferNet Brasil, em seus relatórios anuais, registra aumento contínuo de denúncias envolvendo indução à automutilação e violência extrema em plataformas de chat e servidores privados.</w:t>
      </w:r>
    </w:p>
    <w:p w:rsidR="00312C32" w:rsidRPr="00312C32" w:rsidP="00312C32" w14:paraId="50B873FD" w14:textId="77777777">
      <w:pPr>
        <w:spacing w:before="100" w:beforeAutospacing="1" w:after="100" w:afterAutospacing="1" w:line="360" w:lineRule="auto"/>
        <w:ind w:firstLine="1134"/>
        <w:jc w:val="both"/>
        <w:rPr>
          <w:rFonts w:ascii="Bookman Old Style" w:hAnsi="Bookman Old Style"/>
          <w:sz w:val="24"/>
          <w:szCs w:val="24"/>
        </w:rPr>
      </w:pPr>
      <w:r w:rsidRPr="00312C32">
        <w:rPr>
          <w:rFonts w:ascii="Bookman Old Style" w:hAnsi="Bookman Old Style"/>
          <w:sz w:val="24"/>
          <w:szCs w:val="24"/>
        </w:rPr>
        <w:t>É importante destacar que os crimes são praticados por usuários, e não pelas plataformas, que não podem ser responsabilizadas sem decisão judicial, conforme entendimento consolidado no Marco Civil da Internet.</w:t>
      </w:r>
    </w:p>
    <w:p w:rsidR="00312C32" w:rsidRPr="00312C32" w:rsidP="00312C32" w14:paraId="4F468E32" w14:textId="77777777">
      <w:pPr>
        <w:spacing w:before="100" w:beforeAutospacing="1" w:after="100" w:afterAutospacing="1" w:line="360" w:lineRule="auto"/>
        <w:ind w:firstLine="1134"/>
        <w:jc w:val="both"/>
        <w:rPr>
          <w:rFonts w:ascii="Bookman Old Style" w:hAnsi="Bookman Old Style"/>
          <w:sz w:val="24"/>
          <w:szCs w:val="24"/>
        </w:rPr>
      </w:pPr>
      <w:r w:rsidRPr="00312C32">
        <w:rPr>
          <w:rFonts w:ascii="Bookman Old Style" w:hAnsi="Bookman Old Style"/>
          <w:sz w:val="24"/>
          <w:szCs w:val="24"/>
        </w:rPr>
        <w:t>Diante desse cenário, o Município tem o dever de atuar preventivamente, fortalecendo a rede de proteção às crianças e adolescentes e promovendo ações educativas que permitam identificar abordagens de aliciadores, reconhecer riscos em servidores fechados de comunicação e compreender mecanismos de manipulação digital. A prevenção, a educação e a promoção da saúde mental são responsabilidades compartilhadas entre família, sociedade e poder público, e exigem respostas proporcionais à gravidade dos fatos revelados pelas autoridades.</w:t>
      </w:r>
    </w:p>
    <w:p w:rsidR="00312C32" w:rsidRPr="00312C32" w:rsidP="00312C32" w14:paraId="60C9F379" w14:textId="77777777">
      <w:pPr>
        <w:spacing w:before="100" w:beforeAutospacing="1" w:after="100" w:afterAutospacing="1" w:line="360" w:lineRule="auto"/>
        <w:ind w:firstLine="1134"/>
        <w:jc w:val="both"/>
        <w:rPr>
          <w:rFonts w:ascii="Bookman Old Style" w:hAnsi="Bookman Old Style"/>
          <w:sz w:val="24"/>
          <w:szCs w:val="24"/>
        </w:rPr>
      </w:pPr>
      <w:r w:rsidRPr="00312C32">
        <w:rPr>
          <w:rFonts w:ascii="Bookman Old Style" w:hAnsi="Bookman Old Style"/>
          <w:sz w:val="24"/>
          <w:szCs w:val="24"/>
        </w:rPr>
        <w:t>O presente projeto de lei busca instrumentalizar nossos estudantes, oferecendo conhecimento técnico e estratégias de autoproteção digital, contribuindo para a preservação da vida, da integridade física e psicológica de crianças e adolescentes e para o combate à crueldade animal.</w:t>
      </w:r>
    </w:p>
    <w:p w:rsidR="00312C32" w:rsidRPr="00312C32" w:rsidP="00312C32" w14:paraId="3E8E4498" w14:textId="77777777">
      <w:pPr>
        <w:spacing w:before="100" w:beforeAutospacing="1" w:after="100" w:afterAutospacing="1" w:line="360" w:lineRule="auto"/>
        <w:ind w:firstLine="1134"/>
        <w:jc w:val="both"/>
        <w:rPr>
          <w:rFonts w:ascii="Bookman Old Style" w:hAnsi="Bookman Old Style"/>
          <w:sz w:val="24"/>
          <w:szCs w:val="24"/>
        </w:rPr>
      </w:pPr>
      <w:r w:rsidRPr="00312C32">
        <w:rPr>
          <w:rFonts w:ascii="Bookman Old Style" w:hAnsi="Bookman Old Style"/>
          <w:sz w:val="24"/>
          <w:szCs w:val="24"/>
        </w:rPr>
        <w:t>Pelo impacto direto na proteção de nossas crianças e adolescentes e na defesa do bem-estar animal, conclamo os nobres pares a aprovarem esta proposição.</w:t>
      </w:r>
    </w:p>
    <w:p w:rsidR="00312C32" w:rsidRPr="007F49E8" w:rsidP="00FF23B9" w14:paraId="79E4C877" w14:textId="05BC9012">
      <w:pPr>
        <w:spacing w:before="100" w:beforeAutospacing="1" w:after="100" w:afterAutospacing="1" w:line="360" w:lineRule="auto"/>
        <w:ind w:firstLine="1134"/>
        <w:jc w:val="both"/>
        <w:rPr>
          <w:rFonts w:ascii="Bookman Old Style" w:hAnsi="Bookman Old Style"/>
          <w:b/>
          <w:bCs/>
          <w:sz w:val="24"/>
          <w:szCs w:val="24"/>
        </w:rPr>
      </w:pPr>
      <w:r>
        <w:rPr>
          <w:rFonts w:ascii="Bookman Old Style" w:hAnsi="Bookman Old Style"/>
          <w:noProof/>
          <w:sz w:val="24"/>
          <w:szCs w:val="24"/>
        </w:rPr>
        <w:drawing>
          <wp:anchor distT="0" distB="0" distL="114300" distR="114300" simplePos="0" relativeHeight="251659264" behindDoc="0" locked="0" layoutInCell="1" allowOverlap="1">
            <wp:simplePos x="0" y="0"/>
            <wp:positionH relativeFrom="column">
              <wp:posOffset>1080770</wp:posOffset>
            </wp:positionH>
            <wp:positionV relativeFrom="paragraph">
              <wp:posOffset>5715</wp:posOffset>
            </wp:positionV>
            <wp:extent cx="3933825" cy="2211549"/>
            <wp:effectExtent l="0" t="0" r="0" b="0"/>
            <wp:wrapNone/>
            <wp:docPr id="177763923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07273" name="Imagem 1777639230"/>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933825" cy="2211549"/>
                    </a:xfrm>
                    <a:prstGeom prst="rect">
                      <a:avLst/>
                    </a:prstGeom>
                  </pic:spPr>
                </pic:pic>
              </a:graphicData>
            </a:graphic>
            <wp14:sizeRelH relativeFrom="margin">
              <wp14:pctWidth>0</wp14:pctWidth>
            </wp14:sizeRelH>
            <wp14:sizeRelV relativeFrom="margin">
              <wp14:pctHeight>0</wp14:pctHeight>
            </wp14:sizeRelV>
          </wp:anchor>
        </w:drawing>
      </w:r>
    </w:p>
    <w:p w:rsidR="00CD7153" w:rsidP="00CD7153" w14:paraId="5B117C01" w14:textId="565493F2">
      <w:pPr>
        <w:spacing w:before="100" w:beforeAutospacing="1" w:after="100" w:afterAutospacing="1" w:line="360" w:lineRule="auto"/>
        <w:ind w:firstLine="1134"/>
        <w:jc w:val="right"/>
        <w:rPr>
          <w:rFonts w:ascii="Bookman Old Style" w:hAnsi="Bookman Old Style"/>
          <w:sz w:val="24"/>
          <w:szCs w:val="24"/>
        </w:rPr>
      </w:pPr>
      <w:r>
        <w:rPr>
          <w:rFonts w:ascii="Bookman Old Style" w:hAnsi="Bookman Old Style"/>
          <w:sz w:val="24"/>
          <w:szCs w:val="24"/>
        </w:rPr>
        <w:t>Sala das Sessões, 2 de junho de 2026.</w:t>
      </w:r>
    </w:p>
    <w:p w:rsidR="00CD7153" w:rsidP="00CD7153" w14:paraId="7DA94C93" w14:textId="07A45355">
      <w:pPr>
        <w:spacing w:before="100" w:beforeAutospacing="1" w:after="100" w:afterAutospacing="1" w:line="360" w:lineRule="auto"/>
        <w:ind w:firstLine="1134"/>
        <w:jc w:val="center"/>
        <w:rPr>
          <w:rFonts w:ascii="Bookman Old Style" w:hAnsi="Bookman Old Style"/>
          <w:sz w:val="24"/>
          <w:szCs w:val="24"/>
        </w:rPr>
      </w:pPr>
    </w:p>
    <w:p w:rsidR="006D1E9A" w:rsidRPr="00F1775B" w:rsidP="00F1775B" w14:paraId="07A8F1E3" w14:textId="2521D9E5">
      <w:pPr>
        <w:spacing w:before="100" w:beforeAutospacing="1" w:after="100" w:afterAutospacing="1" w:line="360" w:lineRule="auto"/>
        <w:jc w:val="center"/>
        <w:rPr>
          <w:rFonts w:ascii="Bookman Old Style" w:hAnsi="Bookman Old Style"/>
          <w:b/>
          <w:bCs/>
          <w:sz w:val="24"/>
          <w:szCs w:val="24"/>
        </w:rPr>
      </w:pPr>
      <w:r w:rsidRPr="00CD7153">
        <w:rPr>
          <w:rFonts w:ascii="Bookman Old Style" w:hAnsi="Bookman Old Style"/>
          <w:b/>
          <w:bCs/>
          <w:sz w:val="24"/>
          <w:szCs w:val="24"/>
        </w:rPr>
        <w:t>Professor Edinho</w:t>
      </w:r>
      <w:r>
        <w:rPr>
          <w:rFonts w:ascii="Bookman Old Style" w:hAnsi="Bookman Old Style"/>
          <w:b/>
          <w:bCs/>
          <w:sz w:val="24"/>
          <w:szCs w:val="24"/>
        </w:rPr>
        <w:br/>
        <w:t>VEREADOR</w:t>
      </w:r>
      <w:permEnd w:id="0"/>
    </w:p>
    <w:sectPr w:rsidSect="00626437">
      <w:headerReference w:type="default" r:id="rId7"/>
      <w:footerReference w:type="even" r:id="rId8"/>
      <w:footerReference w:type="default" r:id="rId9"/>
      <w:footerReference w:type="first" r:id="rId10"/>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6198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FA61CE"/>
    <w:multiLevelType w:val="multilevel"/>
    <w:tmpl w:val="A9B4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45BB"/>
    <w:rsid w:val="000D2BDC"/>
    <w:rsid w:val="00104AAA"/>
    <w:rsid w:val="001330A1"/>
    <w:rsid w:val="0015657E"/>
    <w:rsid w:val="00156CF8"/>
    <w:rsid w:val="00312C32"/>
    <w:rsid w:val="00376D54"/>
    <w:rsid w:val="003C497D"/>
    <w:rsid w:val="00460A32"/>
    <w:rsid w:val="004B2CC9"/>
    <w:rsid w:val="0051286F"/>
    <w:rsid w:val="00533364"/>
    <w:rsid w:val="005573CC"/>
    <w:rsid w:val="00596089"/>
    <w:rsid w:val="00601B0A"/>
    <w:rsid w:val="00626437"/>
    <w:rsid w:val="00632FA0"/>
    <w:rsid w:val="00681F39"/>
    <w:rsid w:val="006A7D6F"/>
    <w:rsid w:val="006C41A4"/>
    <w:rsid w:val="006D1E9A"/>
    <w:rsid w:val="007513D5"/>
    <w:rsid w:val="00781AD8"/>
    <w:rsid w:val="007F49E8"/>
    <w:rsid w:val="00822396"/>
    <w:rsid w:val="009C3A43"/>
    <w:rsid w:val="00A06CF2"/>
    <w:rsid w:val="00AE6AEE"/>
    <w:rsid w:val="00C00C1E"/>
    <w:rsid w:val="00C36776"/>
    <w:rsid w:val="00CB736F"/>
    <w:rsid w:val="00CD6B58"/>
    <w:rsid w:val="00CD7153"/>
    <w:rsid w:val="00CE5AD8"/>
    <w:rsid w:val="00CF401E"/>
    <w:rsid w:val="00D83734"/>
    <w:rsid w:val="00E20C1C"/>
    <w:rsid w:val="00F1775B"/>
    <w:rsid w:val="00FF23B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B73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DefaultParagraphFont"/>
    <w:link w:val="Heading2"/>
    <w:uiPriority w:val="9"/>
    <w:semiHidden/>
    <w:rsid w:val="00CB736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1205</Words>
  <Characters>6511</Characters>
  <Application>Microsoft Office Word</Application>
  <DocSecurity>8</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13 - Prof. Edinho</cp:lastModifiedBy>
  <cp:revision>14</cp:revision>
  <cp:lastPrinted>2026-05-28T13:18:00Z</cp:lastPrinted>
  <dcterms:created xsi:type="dcterms:W3CDTF">2026-05-26T17:42:00Z</dcterms:created>
  <dcterms:modified xsi:type="dcterms:W3CDTF">2026-06-01T11:33:00Z</dcterms:modified>
</cp:coreProperties>
</file>