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79FB" w:rsidP="004C1980" w14:paraId="03E0F51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579FB">
        <w:rPr>
          <w:rFonts w:ascii="Times New Roman" w:eastAsia="Arial" w:hAnsi="Times New Roman" w:cs="Times New Roman"/>
          <w:b/>
          <w:bCs/>
          <w:sz w:val="24"/>
          <w:szCs w:val="24"/>
        </w:rPr>
        <w:t>Revitalização da Praça da Bíblia – Parque Franceschini.</w:t>
      </w:r>
    </w:p>
    <w:p w:rsidR="00BF13A9" w:rsidRPr="004C1980" w:rsidP="004C1980" w14:paraId="4337FBBB" w14:textId="352C69B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579FB" w:rsidRPr="007579FB" w:rsidP="007579FB" w14:paraId="226EC7E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79FB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579FB">
        <w:rPr>
          <w:rFonts w:ascii="Times New Roman" w:eastAsia="Arial" w:hAnsi="Times New Roman" w:cs="Times New Roman"/>
          <w:sz w:val="24"/>
          <w:szCs w:val="24"/>
        </w:rPr>
        <w:t>Sciascio</w:t>
      </w:r>
      <w:r w:rsidRPr="007579FB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de revitalização da Praça da Bíblia, localizada no Parque Franceschini.</w:t>
      </w:r>
    </w:p>
    <w:p w:rsidR="007579FB" w:rsidRPr="007579FB" w:rsidP="007579FB" w14:paraId="75493404" w14:textId="77CDF50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664210</wp:posOffset>
            </wp:positionH>
            <wp:positionV relativeFrom="paragraph">
              <wp:posOffset>1718945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0286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9FB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pela necessidade de melhorias estruturais e estéticas no espaço público, que atualmente apresenta desgaste natural, equipamentos danificados e áreas que necessitam de manutenção. A revitalização da praça, incluindo reparos, limpeza, paisagismo, recuperação de bancos, iluminação e demais estruturas, é fundamental para promover um ambiente mais seguro, agradável e adequado ao lazer das famílias e frequentadores da região. Espaços públicos bem cuidados incentivam a convivência comunitária e contribuem para a qualidade de vida dos moradores.</w:t>
      </w:r>
    </w:p>
    <w:p w:rsidR="00AB11BD" w:rsidP="00713F42" w14:paraId="5D721B37" w14:textId="609358E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2A8511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0494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2026-05-27T12:17:00Z</dcterms:created>
  <dcterms:modified xsi:type="dcterms:W3CDTF">2026-05-27T12:17:00Z</dcterms:modified>
</cp:coreProperties>
</file>