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4C4971" w:rsidRPr="004C4971" w:rsidP="004C4971" w14:paraId="3F5407DF" w14:textId="1153D7FF">
      <w:pPr>
        <w:spacing w:line="240" w:lineRule="auto"/>
        <w:ind w:left="2124" w:firstLine="70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"</w:t>
      </w:r>
      <w:r w:rsidRPr="004C4971">
        <w:rPr>
          <w:rFonts w:cstheme="minorHAnsi"/>
          <w:b/>
          <w:bCs/>
          <w:sz w:val="24"/>
          <w:szCs w:val="24"/>
        </w:rPr>
        <w:t>Institui o Programa Municipal de Saúde do Motociclista Profissional no Município de Sumaré e dá outras providências.”</w:t>
      </w:r>
    </w:p>
    <w:p w:rsidR="004C4971" w:rsidRPr="004C4971" w:rsidP="004C4971" w14:paraId="5671D642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4C4971">
        <w:rPr>
          <w:rFonts w:cstheme="minorHAnsi"/>
          <w:b/>
          <w:bCs/>
          <w:sz w:val="24"/>
          <w:szCs w:val="24"/>
        </w:rPr>
        <w:t>A CÂMARA MUNICIPAL DE SUMARÉ APROVA:</w:t>
      </w:r>
    </w:p>
    <w:p w:rsidR="004C4971" w:rsidRPr="004C4971" w:rsidP="004C4971" w14:paraId="6835976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C4971" w:rsidRPr="004C4971" w:rsidP="004C4971" w14:paraId="6AFDA301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4C4971">
        <w:rPr>
          <w:rFonts w:cstheme="minorHAnsi"/>
          <w:b/>
          <w:bCs/>
          <w:sz w:val="24"/>
          <w:szCs w:val="24"/>
        </w:rPr>
        <w:t>Art. 1º</w:t>
      </w:r>
    </w:p>
    <w:p w:rsidR="004C4971" w:rsidRPr="004C4971" w:rsidP="004C4971" w14:paraId="1F6348B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Fica instituído o Programa Municipal de Saúde do Motociclista Profissional no Município de Sumaré, com a finalidade de promover ações de prevenção, orientação, acompanhamento e promoção da saúde dos profissionais que utilizam motocicleta como instrumento de trabalho.</w:t>
      </w:r>
    </w:p>
    <w:p w:rsidR="004C4971" w:rsidRPr="004C4971" w:rsidP="004C4971" w14:paraId="3EEA396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C4971" w:rsidRPr="004C4971" w:rsidP="004C4971" w14:paraId="3AA7F2FD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4C4971">
        <w:rPr>
          <w:rFonts w:cstheme="minorHAnsi"/>
          <w:b/>
          <w:bCs/>
          <w:sz w:val="24"/>
          <w:szCs w:val="24"/>
        </w:rPr>
        <w:t>Art. 2º</w:t>
      </w:r>
    </w:p>
    <w:p w:rsidR="004C4971" w:rsidRPr="004C4971" w:rsidP="004C4971" w14:paraId="5821A8F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Para os fins desta Lei, consideram-se motociclistas profissionais:</w:t>
      </w:r>
    </w:p>
    <w:p w:rsidR="004C4971" w:rsidRPr="004C4971" w:rsidP="004C4971" w14:paraId="1E5B78B3" w14:textId="77777777">
      <w:pPr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motoboys; </w:t>
      </w:r>
    </w:p>
    <w:p w:rsidR="004C4971" w:rsidRPr="004C4971" w:rsidP="004C4971" w14:paraId="36323F9F" w14:textId="77777777">
      <w:pPr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motofretistas; </w:t>
      </w:r>
    </w:p>
    <w:p w:rsidR="004C4971" w:rsidRPr="004C4971" w:rsidP="004C4971" w14:paraId="40BF9360" w14:textId="77777777">
      <w:pPr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entregadores por aplicativo; </w:t>
      </w:r>
    </w:p>
    <w:p w:rsidR="004C4971" w:rsidRPr="004C4971" w:rsidP="004C4971" w14:paraId="108590D6" w14:textId="77777777">
      <w:pPr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motociclistas de transporte individual; </w:t>
      </w:r>
    </w:p>
    <w:p w:rsidR="004C4971" w:rsidRPr="004C4971" w:rsidP="004C4971" w14:paraId="6F1215BD" w14:textId="77777777">
      <w:pPr>
        <w:numPr>
          <w:ilvl w:val="0"/>
          <w:numId w:val="16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demais profissionais que utilizem motocicleta de forma habitual para exercício de atividade remunerada. </w:t>
      </w:r>
    </w:p>
    <w:p w:rsidR="004C4971" w:rsidRPr="004C4971" w:rsidP="004C4971" w14:paraId="23D8F61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C4971" w:rsidRPr="004C4971" w:rsidP="004C4971" w14:paraId="55667327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4C4971">
        <w:rPr>
          <w:rFonts w:cstheme="minorHAnsi"/>
          <w:b/>
          <w:bCs/>
          <w:sz w:val="24"/>
          <w:szCs w:val="24"/>
        </w:rPr>
        <w:t>Art. 3º</w:t>
      </w:r>
    </w:p>
    <w:p w:rsidR="004C4971" w:rsidRPr="004C4971" w:rsidP="004C4971" w14:paraId="565C76F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O Programa Municipal de Saúde do Motociclista Profissional poderá desenvolver ações voltadas a:</w:t>
      </w:r>
    </w:p>
    <w:p w:rsidR="004C4971" w:rsidRPr="004C4971" w:rsidP="004C4971" w14:paraId="344D76E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I – </w:t>
      </w:r>
      <w:r w:rsidRPr="004C4971">
        <w:rPr>
          <w:rFonts w:cstheme="minorHAnsi"/>
          <w:sz w:val="24"/>
          <w:szCs w:val="24"/>
        </w:rPr>
        <w:t>prevenção</w:t>
      </w:r>
      <w:r w:rsidRPr="004C4971">
        <w:rPr>
          <w:rFonts w:cstheme="minorHAnsi"/>
          <w:sz w:val="24"/>
          <w:szCs w:val="24"/>
        </w:rPr>
        <w:t xml:space="preserve"> de acidentes de trânsito;</w:t>
      </w:r>
    </w:p>
    <w:p w:rsidR="004C4971" w:rsidRPr="004C4971" w:rsidP="004C4971" w14:paraId="1AD6DE6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II – </w:t>
      </w:r>
      <w:r w:rsidRPr="004C4971">
        <w:rPr>
          <w:rFonts w:cstheme="minorHAnsi"/>
          <w:sz w:val="24"/>
          <w:szCs w:val="24"/>
        </w:rPr>
        <w:t>campanhas</w:t>
      </w:r>
      <w:r w:rsidRPr="004C4971">
        <w:rPr>
          <w:rFonts w:cstheme="minorHAnsi"/>
          <w:sz w:val="24"/>
          <w:szCs w:val="24"/>
        </w:rPr>
        <w:t xml:space="preserve"> educativas sobre direção defensiva;</w:t>
      </w:r>
    </w:p>
    <w:p w:rsidR="004C4971" w:rsidRPr="004C4971" w:rsidP="004C4971" w14:paraId="401EB32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III – orientação sobre ergonomia e postura corporal;</w:t>
      </w:r>
    </w:p>
    <w:p w:rsidR="004C4971" w:rsidRPr="004C4971" w:rsidP="004C4971" w14:paraId="74CC305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IV – </w:t>
      </w:r>
      <w:r w:rsidRPr="004C4971">
        <w:rPr>
          <w:rFonts w:cstheme="minorHAnsi"/>
          <w:sz w:val="24"/>
          <w:szCs w:val="24"/>
        </w:rPr>
        <w:t>prevenção</w:t>
      </w:r>
      <w:r w:rsidRPr="004C4971">
        <w:rPr>
          <w:rFonts w:cstheme="minorHAnsi"/>
          <w:sz w:val="24"/>
          <w:szCs w:val="24"/>
        </w:rPr>
        <w:t xml:space="preserve"> de doenças ocupacionais e lesões ortopédicas;</w:t>
      </w:r>
    </w:p>
    <w:p w:rsidR="004C4971" w:rsidRPr="004C4971" w:rsidP="004C4971" w14:paraId="5868656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V – </w:t>
      </w:r>
      <w:r w:rsidRPr="004C4971">
        <w:rPr>
          <w:rFonts w:cstheme="minorHAnsi"/>
          <w:sz w:val="24"/>
          <w:szCs w:val="24"/>
        </w:rPr>
        <w:t>acompanhamento</w:t>
      </w:r>
      <w:r w:rsidRPr="004C4971">
        <w:rPr>
          <w:rFonts w:cstheme="minorHAnsi"/>
          <w:sz w:val="24"/>
          <w:szCs w:val="24"/>
        </w:rPr>
        <w:t xml:space="preserve"> psicológico e saúde mental;</w:t>
      </w:r>
    </w:p>
    <w:p w:rsidR="004C4971" w:rsidRPr="004C4971" w:rsidP="004C4971" w14:paraId="3806355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VI – </w:t>
      </w:r>
      <w:r w:rsidRPr="004C4971">
        <w:rPr>
          <w:rFonts w:cstheme="minorHAnsi"/>
          <w:sz w:val="24"/>
          <w:szCs w:val="24"/>
        </w:rPr>
        <w:t>incentivo</w:t>
      </w:r>
      <w:r w:rsidRPr="004C4971">
        <w:rPr>
          <w:rFonts w:cstheme="minorHAnsi"/>
          <w:sz w:val="24"/>
          <w:szCs w:val="24"/>
        </w:rPr>
        <w:t xml:space="preserve"> à realização de exames preventivos;</w:t>
      </w:r>
    </w:p>
    <w:p w:rsidR="004C4971" w:rsidRPr="004C4971" w:rsidP="004C4971" w14:paraId="61395B8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VII – ações de conscientização sobre fadiga e jornadas excessivas;</w:t>
      </w:r>
    </w:p>
    <w:p w:rsidR="004C4971" w:rsidP="004C4971" w14:paraId="32DDC3D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4C4971" w:rsidRPr="004C4971" w:rsidP="004C4971" w14:paraId="7078BC07" w14:textId="004359EF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VIII – campanhas sobre uso correto de equipamentos de proteção individual;</w:t>
      </w:r>
    </w:p>
    <w:p w:rsidR="004C4971" w:rsidRPr="004C4971" w:rsidP="004C4971" w14:paraId="62D25A04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IX – </w:t>
      </w:r>
      <w:r w:rsidRPr="004C4971">
        <w:rPr>
          <w:rFonts w:cstheme="minorHAnsi"/>
          <w:sz w:val="24"/>
          <w:szCs w:val="24"/>
        </w:rPr>
        <w:t>promoção</w:t>
      </w:r>
      <w:r w:rsidRPr="004C4971">
        <w:rPr>
          <w:rFonts w:cstheme="minorHAnsi"/>
          <w:sz w:val="24"/>
          <w:szCs w:val="24"/>
        </w:rPr>
        <w:t xml:space="preserve"> de palestras, cursos e capacitações;</w:t>
      </w:r>
    </w:p>
    <w:p w:rsidR="004C4971" w:rsidRPr="004C4971" w:rsidP="004C4971" w14:paraId="3AD446D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X – </w:t>
      </w:r>
      <w:r w:rsidRPr="004C4971">
        <w:rPr>
          <w:rFonts w:cstheme="minorHAnsi"/>
          <w:sz w:val="24"/>
          <w:szCs w:val="24"/>
        </w:rPr>
        <w:t>incentivo</w:t>
      </w:r>
      <w:r w:rsidRPr="004C4971">
        <w:rPr>
          <w:rFonts w:cstheme="minorHAnsi"/>
          <w:sz w:val="24"/>
          <w:szCs w:val="24"/>
        </w:rPr>
        <w:t xml:space="preserve"> à vacinação e cuidados preventivos em saúde.</w:t>
      </w:r>
    </w:p>
    <w:p w:rsidR="004C4971" w:rsidRPr="004C4971" w:rsidP="004C4971" w14:paraId="7CAF45F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C4971" w:rsidRPr="004C4971" w:rsidP="004C4971" w14:paraId="6B1C82C6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4C4971">
        <w:rPr>
          <w:rFonts w:cstheme="minorHAnsi"/>
          <w:b/>
          <w:bCs/>
          <w:sz w:val="24"/>
          <w:szCs w:val="24"/>
        </w:rPr>
        <w:t>Art. 4º</w:t>
      </w:r>
    </w:p>
    <w:p w:rsidR="004C4971" w:rsidRPr="004C4971" w:rsidP="004C4971" w14:paraId="3FD1E8F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O Poder Executivo poderá promover as ações do Programa por meio de:</w:t>
      </w:r>
    </w:p>
    <w:p w:rsidR="004C4971" w:rsidRPr="004C4971" w:rsidP="004C4971" w14:paraId="72E3B32E" w14:textId="77777777">
      <w:pPr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unidades de saúde; </w:t>
      </w:r>
    </w:p>
    <w:p w:rsidR="004C4971" w:rsidRPr="004C4971" w:rsidP="004C4971" w14:paraId="245DEF49" w14:textId="77777777">
      <w:pPr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campanhas itinerantes; </w:t>
      </w:r>
    </w:p>
    <w:p w:rsidR="004C4971" w:rsidRPr="004C4971" w:rsidP="004C4971" w14:paraId="42B19BDC" w14:textId="77777777">
      <w:pPr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parcerias com empresas privadas; </w:t>
      </w:r>
    </w:p>
    <w:p w:rsidR="004C4971" w:rsidRPr="004C4971" w:rsidP="004C4971" w14:paraId="32B526AE" w14:textId="77777777">
      <w:pPr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sindicatos; </w:t>
      </w:r>
    </w:p>
    <w:p w:rsidR="004C4971" w:rsidRPr="004C4971" w:rsidP="004C4971" w14:paraId="6A99C04B" w14:textId="77777777">
      <w:pPr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associações; </w:t>
      </w:r>
    </w:p>
    <w:p w:rsidR="004C4971" w:rsidRPr="004C4971" w:rsidP="004C4971" w14:paraId="2772EA58" w14:textId="77777777">
      <w:pPr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plataformas de aplicativos; </w:t>
      </w:r>
    </w:p>
    <w:p w:rsidR="004C4971" w:rsidRPr="004C4971" w:rsidP="004C4971" w14:paraId="7E94F76C" w14:textId="77777777">
      <w:pPr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autoescolas; </w:t>
      </w:r>
    </w:p>
    <w:p w:rsidR="004C4971" w:rsidRPr="004C4971" w:rsidP="004C4971" w14:paraId="33E4F90C" w14:textId="77777777">
      <w:pPr>
        <w:numPr>
          <w:ilvl w:val="0"/>
          <w:numId w:val="17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instituições de ensino. </w:t>
      </w:r>
    </w:p>
    <w:p w:rsidR="004C4971" w:rsidRPr="004C4971" w:rsidP="004C4971" w14:paraId="7233234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C4971" w:rsidRPr="004C4971" w:rsidP="004C4971" w14:paraId="2EDDB73C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4C4971">
        <w:rPr>
          <w:rFonts w:cstheme="minorHAnsi"/>
          <w:b/>
          <w:bCs/>
          <w:sz w:val="24"/>
          <w:szCs w:val="24"/>
        </w:rPr>
        <w:t>Art. 5º</w:t>
      </w:r>
    </w:p>
    <w:p w:rsidR="004C4971" w:rsidRPr="004C4971" w:rsidP="004C4971" w14:paraId="0ACB3B4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O Município poderá realizar mutirões periódicos de saúde destinados aos motociclistas profissionais, oferecendo, entre outros serviços:</w:t>
      </w:r>
    </w:p>
    <w:p w:rsidR="004C4971" w:rsidRPr="004C4971" w:rsidP="004C4971" w14:paraId="31AD313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I – </w:t>
      </w:r>
      <w:r w:rsidRPr="004C4971">
        <w:rPr>
          <w:rFonts w:cstheme="minorHAnsi"/>
          <w:sz w:val="24"/>
          <w:szCs w:val="24"/>
        </w:rPr>
        <w:t>aferição</w:t>
      </w:r>
      <w:r w:rsidRPr="004C4971">
        <w:rPr>
          <w:rFonts w:cstheme="minorHAnsi"/>
          <w:sz w:val="24"/>
          <w:szCs w:val="24"/>
        </w:rPr>
        <w:t xml:space="preserve"> de pressão arterial;</w:t>
      </w:r>
    </w:p>
    <w:p w:rsidR="004C4971" w:rsidRPr="004C4971" w:rsidP="004C4971" w14:paraId="5C46B7F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II – </w:t>
      </w:r>
      <w:r w:rsidRPr="004C4971">
        <w:rPr>
          <w:rFonts w:cstheme="minorHAnsi"/>
          <w:sz w:val="24"/>
          <w:szCs w:val="24"/>
        </w:rPr>
        <w:t>testes</w:t>
      </w:r>
      <w:r w:rsidRPr="004C4971">
        <w:rPr>
          <w:rFonts w:cstheme="minorHAnsi"/>
          <w:sz w:val="24"/>
          <w:szCs w:val="24"/>
        </w:rPr>
        <w:t xml:space="preserve"> de glicemia;</w:t>
      </w:r>
    </w:p>
    <w:p w:rsidR="004C4971" w:rsidRPr="004C4971" w:rsidP="004C4971" w14:paraId="200C718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III – avaliação postural;</w:t>
      </w:r>
    </w:p>
    <w:p w:rsidR="004C4971" w:rsidRPr="004C4971" w:rsidP="004C4971" w14:paraId="186BDFA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IV – </w:t>
      </w:r>
      <w:r w:rsidRPr="004C4971">
        <w:rPr>
          <w:rFonts w:cstheme="minorHAnsi"/>
          <w:sz w:val="24"/>
          <w:szCs w:val="24"/>
        </w:rPr>
        <w:t>orientações</w:t>
      </w:r>
      <w:r w:rsidRPr="004C4971">
        <w:rPr>
          <w:rFonts w:cstheme="minorHAnsi"/>
          <w:sz w:val="24"/>
          <w:szCs w:val="24"/>
        </w:rPr>
        <w:t xml:space="preserve"> fisioterapêuticas;</w:t>
      </w:r>
    </w:p>
    <w:p w:rsidR="004C4971" w:rsidRPr="004C4971" w:rsidP="004C4971" w14:paraId="7D6F9F1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V – </w:t>
      </w:r>
      <w:r w:rsidRPr="004C4971">
        <w:rPr>
          <w:rFonts w:cstheme="minorHAnsi"/>
          <w:sz w:val="24"/>
          <w:szCs w:val="24"/>
        </w:rPr>
        <w:t>encaminhamento</w:t>
      </w:r>
      <w:r w:rsidRPr="004C4971">
        <w:rPr>
          <w:rFonts w:cstheme="minorHAnsi"/>
          <w:sz w:val="24"/>
          <w:szCs w:val="24"/>
        </w:rPr>
        <w:t xml:space="preserve"> médico quando necessário;</w:t>
      </w:r>
    </w:p>
    <w:p w:rsidR="004C4971" w:rsidRPr="004C4971" w:rsidP="004C4971" w14:paraId="3E3759F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VI – </w:t>
      </w:r>
      <w:r w:rsidRPr="004C4971">
        <w:rPr>
          <w:rFonts w:cstheme="minorHAnsi"/>
          <w:sz w:val="24"/>
          <w:szCs w:val="24"/>
        </w:rPr>
        <w:t>orientações</w:t>
      </w:r>
      <w:r w:rsidRPr="004C4971">
        <w:rPr>
          <w:rFonts w:cstheme="minorHAnsi"/>
          <w:sz w:val="24"/>
          <w:szCs w:val="24"/>
        </w:rPr>
        <w:t xml:space="preserve"> sobre saúde mental e qualidade de vida.</w:t>
      </w:r>
    </w:p>
    <w:p w:rsidR="004C4971" w:rsidRPr="004C4971" w:rsidP="004C4971" w14:paraId="6C8381D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C4971" w:rsidRPr="004C4971" w:rsidP="004C4971" w14:paraId="0C1913E3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4C4971">
        <w:rPr>
          <w:rFonts w:cstheme="minorHAnsi"/>
          <w:b/>
          <w:bCs/>
          <w:sz w:val="24"/>
          <w:szCs w:val="24"/>
        </w:rPr>
        <w:t>Art. 6º</w:t>
      </w:r>
    </w:p>
    <w:p w:rsidR="004C4971" w:rsidRPr="004C4971" w:rsidP="004C4971" w14:paraId="391CABD4" w14:textId="2A8F9B52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O Poder Executivo poderá promover campanhas anuais de conscientização sobre segurança e saúde do motociclista profissional”.</w:t>
      </w:r>
    </w:p>
    <w:p w:rsidR="004C4971" w:rsidRPr="004C4971" w:rsidP="004C4971" w14:paraId="1BF8BEF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4C4971" w:rsidP="004C4971" w14:paraId="7E3AC4F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4C4971" w:rsidRPr="004C4971" w:rsidP="004C4971" w14:paraId="30C36A4B" w14:textId="00B015A3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4C4971">
        <w:rPr>
          <w:rFonts w:cstheme="minorHAnsi"/>
          <w:b/>
          <w:bCs/>
          <w:sz w:val="24"/>
          <w:szCs w:val="24"/>
        </w:rPr>
        <w:t>Art. 7º</w:t>
      </w:r>
    </w:p>
    <w:p w:rsidR="004C4971" w:rsidRPr="004C4971" w:rsidP="004C4971" w14:paraId="53D1812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As despesas decorrentes da execução desta Lei correrão por conta de dotações orçamentárias próprias, suplementadas se necessário.</w:t>
      </w:r>
    </w:p>
    <w:p w:rsidR="004C4971" w:rsidRPr="004C4971" w:rsidP="004C4971" w14:paraId="2755BBE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C4971" w:rsidRPr="004C4971" w:rsidP="004C4971" w14:paraId="1F170A07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4C4971">
        <w:rPr>
          <w:rFonts w:cstheme="minorHAnsi"/>
          <w:b/>
          <w:bCs/>
          <w:sz w:val="24"/>
          <w:szCs w:val="24"/>
        </w:rPr>
        <w:t>Art. 8º</w:t>
      </w:r>
    </w:p>
    <w:p w:rsidR="004C4971" w:rsidRPr="004C4971" w:rsidP="004C4971" w14:paraId="51E8785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O Poder Executivo regulamentará a presente Lei no que couber.</w:t>
      </w:r>
    </w:p>
    <w:p w:rsidR="004C4971" w:rsidRPr="004C4971" w:rsidP="004C4971" w14:paraId="5E5DC4F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4C4971" w:rsidRPr="004C4971" w:rsidP="004C4971" w14:paraId="4E597737" w14:textId="77777777">
      <w:pPr>
        <w:spacing w:line="240" w:lineRule="auto"/>
        <w:ind w:firstLine="709"/>
        <w:rPr>
          <w:rFonts w:cstheme="minorHAnsi"/>
          <w:b/>
          <w:bCs/>
          <w:sz w:val="24"/>
          <w:szCs w:val="24"/>
        </w:rPr>
      </w:pPr>
      <w:r w:rsidRPr="004C4971">
        <w:rPr>
          <w:rFonts w:cstheme="minorHAnsi"/>
          <w:b/>
          <w:bCs/>
          <w:sz w:val="24"/>
          <w:szCs w:val="24"/>
        </w:rPr>
        <w:t>Art. 9º</w:t>
      </w:r>
    </w:p>
    <w:p w:rsidR="004C4971" w:rsidRPr="004C4971" w:rsidP="004C4971" w14:paraId="593F6A1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Esta Lei entra em vigor na data de sua publicação.</w:t>
      </w:r>
    </w:p>
    <w:p w:rsidR="00E534F2" w:rsidRPr="00F81ACA" w:rsidP="00AC28C2" w14:paraId="3EE113B9" w14:textId="5248506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86B34" w:rsidRPr="00682E3B" w:rsidP="00682E3B" w14:paraId="4D3C40C6" w14:textId="1D5B425A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D15F2F" w:rsidRPr="00C86B34" w:rsidP="002B53C0" w14:paraId="49AF252A" w14:textId="6BAEB56C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C86B34">
        <w:rPr>
          <w:rFonts w:cstheme="minorHAnsi"/>
          <w:noProof/>
          <w:sz w:val="24"/>
          <w:szCs w:val="24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98789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F2F" w:rsidRPr="00C86B34" w:rsidP="00D15F2F" w14:paraId="2F55563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C86B34" w:rsidRPr="00C86B34" w:rsidP="00C86B34" w14:paraId="3D1C0EA2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C86B34">
        <w:rPr>
          <w:rFonts w:cstheme="minorHAnsi"/>
          <w:b/>
          <w:bCs/>
          <w:sz w:val="28"/>
          <w:szCs w:val="28"/>
        </w:rPr>
        <w:t>JUSTIFICATIVA</w:t>
      </w:r>
    </w:p>
    <w:p w:rsidR="004C4971" w:rsidRPr="004C4971" w:rsidP="004C4971" w14:paraId="37B8468A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O presente Projeto de Lei tem como objetivo instituir no Município de Sumaré o Programa Municipal de Saúde do Motociclista Profissional, voltado à promoção da saúde física e mental dos profissionais que utilizam motocicletas como instrumento diário de trabalho.</w:t>
      </w:r>
    </w:p>
    <w:p w:rsidR="004C4971" w:rsidRPr="004C4971" w:rsidP="004C4971" w14:paraId="3376E73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Nos últimos anos houve crescimento expressivo do número de motoboys, motofretistas e entregadores por aplicativo, especialmente impulsionado pela expansão dos serviços digitais de entrega e transporte. Esses trabalhadores exercem atividade essencial para a economia local, enfrentando diariamente:</w:t>
      </w:r>
    </w:p>
    <w:p w:rsidR="004C4971" w:rsidRPr="004C4971" w:rsidP="004C4971" w14:paraId="7390DC9A" w14:textId="77777777">
      <w:pPr>
        <w:numPr>
          <w:ilvl w:val="0"/>
          <w:numId w:val="18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longas jornadas; </w:t>
      </w:r>
    </w:p>
    <w:p w:rsidR="004C4971" w:rsidRPr="004C4971" w:rsidP="004C4971" w14:paraId="176C05EB" w14:textId="77777777">
      <w:pPr>
        <w:numPr>
          <w:ilvl w:val="0"/>
          <w:numId w:val="18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exposição ao trânsito intenso; </w:t>
      </w:r>
    </w:p>
    <w:p w:rsidR="004C4971" w:rsidRPr="004C4971" w:rsidP="004C4971" w14:paraId="262BD985" w14:textId="77777777">
      <w:pPr>
        <w:numPr>
          <w:ilvl w:val="0"/>
          <w:numId w:val="18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riscos de acidentes; </w:t>
      </w:r>
    </w:p>
    <w:p w:rsidR="004C4971" w:rsidRPr="004C4971" w:rsidP="004C4971" w14:paraId="7B44924A" w14:textId="77777777">
      <w:pPr>
        <w:numPr>
          <w:ilvl w:val="0"/>
          <w:numId w:val="18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desgaste físico; </w:t>
      </w:r>
    </w:p>
    <w:p w:rsidR="004C4971" w:rsidP="004C4971" w14:paraId="3F1F8C93" w14:textId="77777777">
      <w:pPr>
        <w:spacing w:line="240" w:lineRule="auto"/>
        <w:ind w:left="720"/>
        <w:rPr>
          <w:rFonts w:cstheme="minorHAnsi"/>
          <w:sz w:val="24"/>
          <w:szCs w:val="24"/>
        </w:rPr>
      </w:pPr>
    </w:p>
    <w:p w:rsidR="004C4971" w:rsidRPr="004C4971" w:rsidP="004C4971" w14:paraId="10AD0BF5" w14:textId="2FA3EF49">
      <w:pPr>
        <w:numPr>
          <w:ilvl w:val="0"/>
          <w:numId w:val="18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pressão psicológica; </w:t>
      </w:r>
    </w:p>
    <w:p w:rsidR="004C4971" w:rsidRPr="004C4971" w:rsidP="004C4971" w14:paraId="59B07F35" w14:textId="77777777">
      <w:pPr>
        <w:numPr>
          <w:ilvl w:val="0"/>
          <w:numId w:val="18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sobrecarga emocional. </w:t>
      </w:r>
    </w:p>
    <w:p w:rsidR="004C4971" w:rsidRPr="004C4971" w:rsidP="004C4971" w14:paraId="630CFFD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A rotina intensa desses profissionais contribui significativamente para problemas ortopédicos, fadiga, estresse, ansiedade e outras doenças ocupacionais.</w:t>
      </w:r>
    </w:p>
    <w:p w:rsidR="004C4971" w:rsidRPr="004C4971" w:rsidP="004C4971" w14:paraId="04C021B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O projeto busca criar políticas públicas preventivas e educativas, promovendo:</w:t>
      </w:r>
    </w:p>
    <w:p w:rsidR="004C4971" w:rsidRPr="004C4971" w:rsidP="004C4971" w14:paraId="59DB3DCE" w14:textId="77777777">
      <w:pPr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segurança viária; </w:t>
      </w:r>
    </w:p>
    <w:p w:rsidR="004C4971" w:rsidRPr="004C4971" w:rsidP="004C4971" w14:paraId="4ADEE220" w14:textId="77777777">
      <w:pPr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qualidade de vida; </w:t>
      </w:r>
    </w:p>
    <w:p w:rsidR="004C4971" w:rsidRPr="004C4971" w:rsidP="004C4971" w14:paraId="6395BABE" w14:textId="77777777">
      <w:pPr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prevenção de acidentes; </w:t>
      </w:r>
    </w:p>
    <w:p w:rsidR="004C4971" w:rsidRPr="004C4971" w:rsidP="004C4971" w14:paraId="0229F20E" w14:textId="77777777">
      <w:pPr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acompanhamento básico de saúde; </w:t>
      </w:r>
    </w:p>
    <w:p w:rsidR="004C4971" w:rsidRPr="004C4971" w:rsidP="004C4971" w14:paraId="1E37AD33" w14:textId="77777777">
      <w:pPr>
        <w:numPr>
          <w:ilvl w:val="0"/>
          <w:numId w:val="19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valorização profissional. </w:t>
      </w:r>
    </w:p>
    <w:p w:rsidR="004C4971" w:rsidRPr="004C4971" w:rsidP="004C4971" w14:paraId="58FC342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A proposta possui caráter programático e autorizativo, respeitando os princípios constitucionais da separação dos poderes e da iniciativa legislativa, permitindo ao Poder Executivo regulamentar as ações conforme disponibilidade financeira e administrativa.</w:t>
      </w:r>
    </w:p>
    <w:p w:rsidR="004C4971" w:rsidRPr="004C4971" w:rsidP="004C4971" w14:paraId="5E69969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Além de beneficiar diretamente os motociclistas profissionais, a medida contribui para:</w:t>
      </w:r>
    </w:p>
    <w:p w:rsidR="004C4971" w:rsidRPr="004C4971" w:rsidP="004C4971" w14:paraId="13C39B5E" w14:textId="77777777">
      <w:pPr>
        <w:numPr>
          <w:ilvl w:val="0"/>
          <w:numId w:val="20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redução de acidentes; </w:t>
      </w:r>
    </w:p>
    <w:p w:rsidR="004C4971" w:rsidRPr="004C4971" w:rsidP="004C4971" w14:paraId="522C1D92" w14:textId="77777777">
      <w:pPr>
        <w:numPr>
          <w:ilvl w:val="0"/>
          <w:numId w:val="20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melhoria da mobilidade urbana; </w:t>
      </w:r>
    </w:p>
    <w:p w:rsidR="004C4971" w:rsidRPr="004C4971" w:rsidP="004C4971" w14:paraId="01773B44" w14:textId="77777777">
      <w:pPr>
        <w:numPr>
          <w:ilvl w:val="0"/>
          <w:numId w:val="20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fortalecimento da saúde preventiva; </w:t>
      </w:r>
    </w:p>
    <w:p w:rsidR="004C4971" w:rsidRPr="004C4971" w:rsidP="004C4971" w14:paraId="56294F48" w14:textId="77777777">
      <w:pPr>
        <w:numPr>
          <w:ilvl w:val="0"/>
          <w:numId w:val="20"/>
        </w:numPr>
        <w:spacing w:line="240" w:lineRule="auto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 xml:space="preserve">valorização de uma categoria fundamental para o funcionamento da cidade. </w:t>
      </w:r>
    </w:p>
    <w:p w:rsidR="004C4971" w:rsidRPr="004C4971" w:rsidP="004C4971" w14:paraId="09D3641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4C4971">
        <w:rPr>
          <w:rFonts w:cstheme="minorHAnsi"/>
          <w:sz w:val="24"/>
          <w:szCs w:val="24"/>
        </w:rPr>
        <w:t>Diante do relevante interesse público da matéria, solicito o apoio dos Nobres Vereadores para aprovação da presente propositura.</w:t>
      </w:r>
    </w:p>
    <w:p w:rsidR="00F81ACA" w:rsidRPr="00F74F7D" w:rsidP="00F74F7D" w14:paraId="26D594F1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E21D66" w:rsidRPr="00FF64A9" w:rsidP="000505CD" w14:paraId="31A64DA9" w14:textId="5435BAD2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317BF3">
        <w:rPr>
          <w:rFonts w:cstheme="minorHAnsi"/>
          <w:sz w:val="24"/>
          <w:szCs w:val="24"/>
        </w:rPr>
        <w:t>26</w:t>
      </w:r>
      <w:r w:rsidR="000761DC">
        <w:rPr>
          <w:rFonts w:cstheme="minorHAnsi"/>
          <w:sz w:val="24"/>
          <w:szCs w:val="24"/>
        </w:rPr>
        <w:t xml:space="preserve"> de </w:t>
      </w:r>
      <w:r w:rsidR="000761DC">
        <w:rPr>
          <w:rFonts w:cstheme="minorHAnsi"/>
          <w:sz w:val="24"/>
          <w:szCs w:val="24"/>
        </w:rPr>
        <w:t>Maio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7694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70DC1"/>
    <w:multiLevelType w:val="multilevel"/>
    <w:tmpl w:val="D17E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D1AE1"/>
    <w:multiLevelType w:val="multilevel"/>
    <w:tmpl w:val="E36C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66469"/>
    <w:multiLevelType w:val="multilevel"/>
    <w:tmpl w:val="985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513305"/>
    <w:multiLevelType w:val="multilevel"/>
    <w:tmpl w:val="0BF8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35455D"/>
    <w:multiLevelType w:val="multilevel"/>
    <w:tmpl w:val="94F2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705D91"/>
    <w:multiLevelType w:val="multilevel"/>
    <w:tmpl w:val="BAD4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FD7392"/>
    <w:multiLevelType w:val="multilevel"/>
    <w:tmpl w:val="17F8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F0216A"/>
    <w:multiLevelType w:val="multilevel"/>
    <w:tmpl w:val="53EA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314E12"/>
    <w:multiLevelType w:val="multilevel"/>
    <w:tmpl w:val="95FE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082C72"/>
    <w:multiLevelType w:val="multilevel"/>
    <w:tmpl w:val="965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9A7DBC"/>
    <w:multiLevelType w:val="multilevel"/>
    <w:tmpl w:val="CA86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FB2A8B"/>
    <w:multiLevelType w:val="multilevel"/>
    <w:tmpl w:val="BB58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2"/>
  </w:num>
  <w:num w:numId="5">
    <w:abstractNumId w:val="9"/>
  </w:num>
  <w:num w:numId="6">
    <w:abstractNumId w:val="0"/>
  </w:num>
  <w:num w:numId="7">
    <w:abstractNumId w:val="1"/>
  </w:num>
  <w:num w:numId="8">
    <w:abstractNumId w:val="17"/>
  </w:num>
  <w:num w:numId="9">
    <w:abstractNumId w:val="4"/>
  </w:num>
  <w:num w:numId="10">
    <w:abstractNumId w:val="7"/>
  </w:num>
  <w:num w:numId="11">
    <w:abstractNumId w:val="11"/>
  </w:num>
  <w:num w:numId="12">
    <w:abstractNumId w:val="3"/>
  </w:num>
  <w:num w:numId="13">
    <w:abstractNumId w:val="18"/>
  </w:num>
  <w:num w:numId="14">
    <w:abstractNumId w:val="12"/>
  </w:num>
  <w:num w:numId="15">
    <w:abstractNumId w:val="6"/>
  </w:num>
  <w:num w:numId="16">
    <w:abstractNumId w:val="8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26C71"/>
    <w:rsid w:val="00045243"/>
    <w:rsid w:val="00045E1B"/>
    <w:rsid w:val="000476D9"/>
    <w:rsid w:val="000505CD"/>
    <w:rsid w:val="00056520"/>
    <w:rsid w:val="00064925"/>
    <w:rsid w:val="0007298B"/>
    <w:rsid w:val="0007456D"/>
    <w:rsid w:val="000761DC"/>
    <w:rsid w:val="00082DB0"/>
    <w:rsid w:val="00090DDD"/>
    <w:rsid w:val="000A4EED"/>
    <w:rsid w:val="000A5F2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1AC3"/>
    <w:rsid w:val="001427EB"/>
    <w:rsid w:val="00147144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3547"/>
    <w:rsid w:val="00266303"/>
    <w:rsid w:val="00272271"/>
    <w:rsid w:val="00273526"/>
    <w:rsid w:val="0028029E"/>
    <w:rsid w:val="002A443C"/>
    <w:rsid w:val="002A6ABF"/>
    <w:rsid w:val="002A75BC"/>
    <w:rsid w:val="002B3BC5"/>
    <w:rsid w:val="002B45A2"/>
    <w:rsid w:val="002B53C0"/>
    <w:rsid w:val="002C048C"/>
    <w:rsid w:val="002C2D76"/>
    <w:rsid w:val="002D3BBF"/>
    <w:rsid w:val="002E0795"/>
    <w:rsid w:val="002E76CC"/>
    <w:rsid w:val="002F3550"/>
    <w:rsid w:val="003028B7"/>
    <w:rsid w:val="00310EF7"/>
    <w:rsid w:val="00317BF3"/>
    <w:rsid w:val="003209EA"/>
    <w:rsid w:val="00322649"/>
    <w:rsid w:val="003322BE"/>
    <w:rsid w:val="00341B5F"/>
    <w:rsid w:val="00352837"/>
    <w:rsid w:val="00354896"/>
    <w:rsid w:val="00370E69"/>
    <w:rsid w:val="0038125F"/>
    <w:rsid w:val="00385851"/>
    <w:rsid w:val="003939E9"/>
    <w:rsid w:val="0039679A"/>
    <w:rsid w:val="00396A9F"/>
    <w:rsid w:val="003A4B5F"/>
    <w:rsid w:val="003B1403"/>
    <w:rsid w:val="003C4517"/>
    <w:rsid w:val="003C5AE3"/>
    <w:rsid w:val="003D75C7"/>
    <w:rsid w:val="003E6A68"/>
    <w:rsid w:val="003F5653"/>
    <w:rsid w:val="003F71BE"/>
    <w:rsid w:val="00402735"/>
    <w:rsid w:val="0040586C"/>
    <w:rsid w:val="00407388"/>
    <w:rsid w:val="004104BC"/>
    <w:rsid w:val="00414E45"/>
    <w:rsid w:val="00415813"/>
    <w:rsid w:val="004455CF"/>
    <w:rsid w:val="00445A17"/>
    <w:rsid w:val="00457121"/>
    <w:rsid w:val="00460A32"/>
    <w:rsid w:val="004709C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C497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087D"/>
    <w:rsid w:val="005B554E"/>
    <w:rsid w:val="005B58FE"/>
    <w:rsid w:val="005C1F9F"/>
    <w:rsid w:val="005D6EA5"/>
    <w:rsid w:val="005E219D"/>
    <w:rsid w:val="005F19D3"/>
    <w:rsid w:val="005F2FA7"/>
    <w:rsid w:val="005F3EC3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04A3"/>
    <w:rsid w:val="00682E3B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84713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1A2C"/>
    <w:rsid w:val="007E3A9A"/>
    <w:rsid w:val="007F29A7"/>
    <w:rsid w:val="007F33CE"/>
    <w:rsid w:val="007F36CD"/>
    <w:rsid w:val="007F71A5"/>
    <w:rsid w:val="00812041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83D10"/>
    <w:rsid w:val="00896977"/>
    <w:rsid w:val="008A3AD0"/>
    <w:rsid w:val="008B4213"/>
    <w:rsid w:val="008C08A0"/>
    <w:rsid w:val="008C1D2E"/>
    <w:rsid w:val="008C7A37"/>
    <w:rsid w:val="008E3EAD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59D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E9"/>
    <w:rsid w:val="00AA7FF2"/>
    <w:rsid w:val="00AC28C2"/>
    <w:rsid w:val="00AD3FB6"/>
    <w:rsid w:val="00AD59A2"/>
    <w:rsid w:val="00AD70E3"/>
    <w:rsid w:val="00AE4B08"/>
    <w:rsid w:val="00AE6AEE"/>
    <w:rsid w:val="00AF7D7B"/>
    <w:rsid w:val="00B0197B"/>
    <w:rsid w:val="00B01F65"/>
    <w:rsid w:val="00B0685B"/>
    <w:rsid w:val="00B0692F"/>
    <w:rsid w:val="00B11838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2968"/>
    <w:rsid w:val="00BF382C"/>
    <w:rsid w:val="00C00C1E"/>
    <w:rsid w:val="00C03B50"/>
    <w:rsid w:val="00C251E1"/>
    <w:rsid w:val="00C30684"/>
    <w:rsid w:val="00C343DF"/>
    <w:rsid w:val="00C36776"/>
    <w:rsid w:val="00C457E2"/>
    <w:rsid w:val="00C46EAB"/>
    <w:rsid w:val="00C630FE"/>
    <w:rsid w:val="00C86B34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06C16"/>
    <w:rsid w:val="00D15F2F"/>
    <w:rsid w:val="00D23135"/>
    <w:rsid w:val="00D257A2"/>
    <w:rsid w:val="00D56AD4"/>
    <w:rsid w:val="00D66813"/>
    <w:rsid w:val="00D73970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20FA"/>
    <w:rsid w:val="00DE2444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269E6"/>
    <w:rsid w:val="00E3143F"/>
    <w:rsid w:val="00E34580"/>
    <w:rsid w:val="00E34D57"/>
    <w:rsid w:val="00E41054"/>
    <w:rsid w:val="00E47071"/>
    <w:rsid w:val="00E47CEB"/>
    <w:rsid w:val="00E510BE"/>
    <w:rsid w:val="00E534F2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325E"/>
    <w:rsid w:val="00F14625"/>
    <w:rsid w:val="00F15310"/>
    <w:rsid w:val="00F25B6B"/>
    <w:rsid w:val="00F32EEC"/>
    <w:rsid w:val="00F338CE"/>
    <w:rsid w:val="00F41D77"/>
    <w:rsid w:val="00F432ED"/>
    <w:rsid w:val="00F44181"/>
    <w:rsid w:val="00F569DF"/>
    <w:rsid w:val="00F63B0A"/>
    <w:rsid w:val="00F74F7D"/>
    <w:rsid w:val="00F81AC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659</Words>
  <Characters>3562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2026-05-26T17:16:00Z</cp:lastPrinted>
  <dcterms:created xsi:type="dcterms:W3CDTF">2026-05-26T17:28:00Z</dcterms:created>
  <dcterms:modified xsi:type="dcterms:W3CDTF">2026-05-26T17:28:00Z</dcterms:modified>
</cp:coreProperties>
</file>